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Default Extension="png" ContentType="image/png"/>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AAF" w:rsidRDefault="00A63AAF" w:rsidP="005D7A3E">
      <w:pPr>
        <w:pBdr>
          <w:top w:val="single" w:sz="4" w:space="0" w:color="auto"/>
          <w:left w:val="single" w:sz="4" w:space="4" w:color="auto"/>
          <w:bottom w:val="single" w:sz="4" w:space="1" w:color="auto"/>
          <w:right w:val="single" w:sz="4" w:space="4" w:color="auto"/>
        </w:pBdr>
        <w:shd w:val="clear" w:color="auto" w:fill="F2F2F2" w:themeFill="background1" w:themeFillShade="F2"/>
        <w:jc w:val="center"/>
        <w:rPr>
          <w:rFonts w:asciiTheme="majorHAnsi" w:hAnsiTheme="majorHAnsi"/>
          <w:b/>
          <w:sz w:val="24"/>
          <w:szCs w:val="24"/>
        </w:rPr>
      </w:pPr>
      <w:r w:rsidRPr="000C67C0">
        <w:rPr>
          <w:rFonts w:asciiTheme="majorHAnsi" w:hAnsiTheme="majorHAnsi"/>
          <w:b/>
          <w:sz w:val="24"/>
          <w:szCs w:val="24"/>
        </w:rPr>
        <w:t>Стратегия – визия, цели и приоритети за развитие на Община</w:t>
      </w:r>
      <w:r w:rsidR="00BF792D">
        <w:rPr>
          <w:rFonts w:asciiTheme="majorHAnsi" w:hAnsiTheme="majorHAnsi"/>
          <w:b/>
          <w:sz w:val="24"/>
          <w:szCs w:val="24"/>
          <w:lang w:val="en-US"/>
        </w:rPr>
        <w:t xml:space="preserve"> </w:t>
      </w:r>
      <w:r w:rsidR="00BF792D">
        <w:rPr>
          <w:rFonts w:asciiTheme="majorHAnsi" w:hAnsiTheme="majorHAnsi"/>
          <w:b/>
          <w:sz w:val="24"/>
          <w:szCs w:val="24"/>
        </w:rPr>
        <w:t>Опака</w:t>
      </w:r>
      <w:r w:rsidRPr="000C67C0">
        <w:rPr>
          <w:rFonts w:asciiTheme="majorHAnsi" w:hAnsiTheme="majorHAnsi"/>
          <w:b/>
          <w:sz w:val="24"/>
          <w:szCs w:val="24"/>
        </w:rPr>
        <w:t xml:space="preserve"> за периода 2014-2020 г.</w:t>
      </w:r>
    </w:p>
    <w:p w:rsidR="00A63AAF" w:rsidRPr="000C67C0" w:rsidRDefault="00A63AAF" w:rsidP="00A63AAF">
      <w:pPr>
        <w:pBdr>
          <w:top w:val="single" w:sz="4" w:space="1" w:color="auto"/>
          <w:left w:val="single" w:sz="4" w:space="4" w:color="auto"/>
          <w:bottom w:val="single" w:sz="24" w:space="1" w:color="auto"/>
          <w:right w:val="single" w:sz="4" w:space="4" w:color="auto"/>
        </w:pBdr>
        <w:jc w:val="both"/>
        <w:rPr>
          <w:rFonts w:asciiTheme="majorHAnsi" w:hAnsiTheme="majorHAnsi"/>
          <w:i/>
          <w:sz w:val="24"/>
          <w:szCs w:val="24"/>
        </w:rPr>
      </w:pPr>
      <w:r w:rsidRPr="000C67C0">
        <w:rPr>
          <w:rFonts w:asciiTheme="majorHAnsi" w:hAnsiTheme="majorHAnsi"/>
          <w:i/>
          <w:sz w:val="24"/>
          <w:szCs w:val="24"/>
        </w:rPr>
        <w:t xml:space="preserve">Визия и стратегически цели за развитие на Община </w:t>
      </w:r>
      <w:r w:rsidR="00BF792D">
        <w:rPr>
          <w:rFonts w:asciiTheme="majorHAnsi" w:hAnsiTheme="majorHAnsi"/>
          <w:i/>
          <w:sz w:val="24"/>
          <w:szCs w:val="24"/>
        </w:rPr>
        <w:t>Опака</w:t>
      </w:r>
    </w:p>
    <w:p w:rsidR="00A63AAF" w:rsidRPr="000C67C0" w:rsidRDefault="00755534" w:rsidP="00A63AAF">
      <w:pPr>
        <w:jc w:val="both"/>
        <w:rPr>
          <w:rFonts w:asciiTheme="majorHAnsi" w:hAnsiTheme="majorHAnsi"/>
          <w:sz w:val="24"/>
          <w:szCs w:val="24"/>
        </w:rPr>
      </w:pPr>
      <w:r>
        <w:rPr>
          <w:rFonts w:asciiTheme="majorHAnsi" w:hAnsiTheme="majorHAnsi"/>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0;text-align:left;margin-left:-4.15pt;margin-top:.9pt;width:466.5pt;height:97.6pt;z-index:251660288" fillcolor="#f2dbdb [661]" strokecolor="#c00000">
            <v:shadow on="t" type="perspective" opacity=".5" origin=".5,.5" offset="0,0" matrix=",-92680f,,,,-95367431641e-17"/>
            <o:extrusion v:ext="view" backdepth="1in" type="perspective"/>
            <v:textbox style="mso-next-textbox:#_x0000_s1026">
              <w:txbxContent>
                <w:p w:rsidR="00A63AAF" w:rsidRPr="00205922" w:rsidRDefault="00A63AAF" w:rsidP="00A63AAF">
                  <w:pPr>
                    <w:jc w:val="center"/>
                    <w:rPr>
                      <w:rFonts w:asciiTheme="majorHAnsi" w:hAnsiTheme="majorHAnsi"/>
                      <w:b/>
                      <w:i/>
                      <w:sz w:val="28"/>
                      <w:szCs w:val="28"/>
                    </w:rPr>
                  </w:pPr>
                  <w:r w:rsidRPr="00205922">
                    <w:rPr>
                      <w:rFonts w:asciiTheme="majorHAnsi" w:hAnsiTheme="majorHAnsi"/>
                      <w:b/>
                      <w:i/>
                      <w:sz w:val="28"/>
                      <w:szCs w:val="28"/>
                    </w:rPr>
                    <w:t>Постигане на балансирано и устойчиво местно развитие на базата на ефективно използване на ресурсите на общината и нейните териториални и природни предимства за осигуряване на конкурентоспособност и заетост</w:t>
                  </w:r>
                </w:p>
              </w:txbxContent>
            </v:textbox>
          </v:shape>
        </w:pict>
      </w:r>
    </w:p>
    <w:p w:rsidR="00A63AAF" w:rsidRPr="000C67C0" w:rsidRDefault="00A63AAF" w:rsidP="00A63AAF">
      <w:pPr>
        <w:jc w:val="both"/>
        <w:rPr>
          <w:rFonts w:asciiTheme="majorHAnsi" w:hAnsiTheme="majorHAnsi"/>
          <w:sz w:val="24"/>
          <w:szCs w:val="24"/>
        </w:rPr>
      </w:pPr>
    </w:p>
    <w:p w:rsidR="00A63AAF" w:rsidRPr="000C67C0" w:rsidRDefault="00A63AAF" w:rsidP="00A63AAF">
      <w:pPr>
        <w:jc w:val="both"/>
        <w:rPr>
          <w:rFonts w:asciiTheme="majorHAnsi" w:hAnsiTheme="majorHAnsi"/>
          <w:sz w:val="24"/>
          <w:szCs w:val="24"/>
        </w:rPr>
      </w:pPr>
    </w:p>
    <w:p w:rsidR="00A63AAF" w:rsidRPr="000C67C0" w:rsidRDefault="00A63AAF" w:rsidP="00A63AAF">
      <w:pPr>
        <w:jc w:val="both"/>
        <w:rPr>
          <w:rFonts w:asciiTheme="majorHAnsi" w:hAnsiTheme="majorHAnsi"/>
          <w:sz w:val="24"/>
          <w:szCs w:val="24"/>
        </w:rPr>
      </w:pPr>
    </w:p>
    <w:p w:rsidR="00A63AAF" w:rsidRPr="000C67C0" w:rsidRDefault="00A63AAF" w:rsidP="00A63AAF">
      <w:pPr>
        <w:jc w:val="both"/>
        <w:rPr>
          <w:rFonts w:asciiTheme="majorHAnsi" w:hAnsiTheme="majorHAnsi"/>
          <w:b/>
          <w:sz w:val="24"/>
          <w:szCs w:val="24"/>
          <w:u w:val="single"/>
        </w:rPr>
      </w:pPr>
      <w:r w:rsidRPr="000C67C0">
        <w:rPr>
          <w:rFonts w:asciiTheme="majorHAnsi" w:hAnsiTheme="majorHAnsi"/>
          <w:b/>
          <w:sz w:val="24"/>
          <w:szCs w:val="24"/>
          <w:u w:val="single"/>
        </w:rPr>
        <w:t>Главната цел на общински</w:t>
      </w:r>
      <w:r w:rsidR="00DB0572">
        <w:rPr>
          <w:rFonts w:asciiTheme="majorHAnsi" w:hAnsiTheme="majorHAnsi"/>
          <w:b/>
          <w:sz w:val="24"/>
          <w:szCs w:val="24"/>
          <w:u w:val="single"/>
        </w:rPr>
        <w:t>я план за развитие на Община Опака</w:t>
      </w:r>
      <w:r w:rsidRPr="000C67C0">
        <w:rPr>
          <w:rFonts w:asciiTheme="majorHAnsi" w:hAnsiTheme="majorHAnsi"/>
          <w:b/>
          <w:sz w:val="24"/>
          <w:szCs w:val="24"/>
          <w:u w:val="single"/>
        </w:rPr>
        <w:t xml:space="preserve"> е:</w:t>
      </w:r>
    </w:p>
    <w:p w:rsidR="00A63AAF" w:rsidRPr="000C67C0" w:rsidRDefault="00A63AAF" w:rsidP="00A63AAF">
      <w:pPr>
        <w:pBdr>
          <w:top w:val="single" w:sz="4" w:space="1" w:color="auto"/>
          <w:left w:val="single" w:sz="4" w:space="4" w:color="auto"/>
          <w:bottom w:val="single" w:sz="4" w:space="1" w:color="auto"/>
          <w:right w:val="single" w:sz="4" w:space="4" w:color="auto"/>
        </w:pBdr>
        <w:jc w:val="both"/>
        <w:rPr>
          <w:rFonts w:asciiTheme="majorHAnsi" w:hAnsiTheme="majorHAnsi"/>
          <w:sz w:val="24"/>
          <w:szCs w:val="24"/>
        </w:rPr>
      </w:pPr>
      <w:r w:rsidRPr="000C67C0">
        <w:rPr>
          <w:rFonts w:asciiTheme="majorHAnsi" w:hAnsiTheme="majorHAnsi"/>
          <w:i/>
          <w:sz w:val="24"/>
          <w:szCs w:val="24"/>
        </w:rPr>
        <w:t>Активизиране на местния потенциал за постигане на устойчиво икономическо, социално, екологично и пространствено развитие на общината и по-добро качество на живот на местното население</w:t>
      </w:r>
      <w:r w:rsidRPr="000C67C0">
        <w:rPr>
          <w:rFonts w:asciiTheme="majorHAnsi" w:hAnsiTheme="majorHAnsi"/>
          <w:sz w:val="24"/>
          <w:szCs w:val="24"/>
        </w:rPr>
        <w:t xml:space="preserve">. </w:t>
      </w:r>
    </w:p>
    <w:p w:rsidR="00A63AAF" w:rsidRPr="000C67C0" w:rsidRDefault="00A63AAF" w:rsidP="00A63AAF">
      <w:pPr>
        <w:jc w:val="both"/>
        <w:rPr>
          <w:rFonts w:asciiTheme="majorHAnsi" w:hAnsiTheme="majorHAnsi"/>
          <w:b/>
          <w:sz w:val="24"/>
          <w:szCs w:val="24"/>
          <w:u w:val="single"/>
        </w:rPr>
      </w:pPr>
      <w:r w:rsidRPr="000C67C0">
        <w:rPr>
          <w:rFonts w:asciiTheme="majorHAnsi" w:hAnsiTheme="majorHAnsi"/>
          <w:b/>
          <w:sz w:val="24"/>
          <w:szCs w:val="24"/>
          <w:u w:val="single"/>
        </w:rPr>
        <w:t>Стратегически цели:</w:t>
      </w:r>
    </w:p>
    <w:p w:rsidR="00A63AAF" w:rsidRPr="000C67C0" w:rsidRDefault="00A63AAF" w:rsidP="00A63AAF">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ajorHAnsi" w:hAnsiTheme="majorHAnsi"/>
          <w:i/>
          <w:sz w:val="24"/>
          <w:szCs w:val="24"/>
        </w:rPr>
      </w:pPr>
      <w:r w:rsidRPr="000C67C0">
        <w:rPr>
          <w:rFonts w:asciiTheme="majorHAnsi" w:hAnsiTheme="majorHAnsi"/>
          <w:i/>
          <w:sz w:val="24"/>
          <w:szCs w:val="24"/>
        </w:rPr>
        <w:t xml:space="preserve">Цел 1: Развитие на конкурентоспособна икономика, чрез ефективно използване на ресурсите и възможностите на европейските фондове за насърчаване на инвестициите, прилагане на иновативни решения за устойчив растеж, съчетано с развитие на туризма.  </w:t>
      </w:r>
    </w:p>
    <w:p w:rsidR="00A63AAF" w:rsidRPr="000C67C0" w:rsidRDefault="00A63AAF" w:rsidP="00A63AAF">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ajorHAnsi" w:hAnsiTheme="majorHAnsi"/>
          <w:i/>
          <w:sz w:val="24"/>
          <w:szCs w:val="24"/>
        </w:rPr>
      </w:pPr>
      <w:r w:rsidRPr="000C67C0">
        <w:rPr>
          <w:rFonts w:asciiTheme="majorHAnsi" w:hAnsiTheme="majorHAnsi"/>
          <w:i/>
          <w:sz w:val="24"/>
          <w:szCs w:val="24"/>
        </w:rPr>
        <w:t>Цел 2: Балансирано териториално развитие, чрез комплексно подобряване на състоянието на инфраструктурата и жизнената среда, съхраняване и опазване на природното богатство.</w:t>
      </w:r>
    </w:p>
    <w:p w:rsidR="00A63AAF" w:rsidRPr="000C67C0" w:rsidRDefault="00A63AAF" w:rsidP="00A63AAF">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ajorHAnsi" w:hAnsiTheme="majorHAnsi"/>
          <w:i/>
          <w:sz w:val="24"/>
          <w:szCs w:val="24"/>
        </w:rPr>
      </w:pPr>
      <w:r w:rsidRPr="000C67C0">
        <w:rPr>
          <w:rFonts w:asciiTheme="majorHAnsi" w:hAnsiTheme="majorHAnsi"/>
          <w:i/>
          <w:sz w:val="24"/>
          <w:szCs w:val="24"/>
        </w:rPr>
        <w:t xml:space="preserve">Цел 3: Съхранение и развитие на човешкия капитал, ограничаване на демографската криза и подобряване на качеството и стандарта на живот. </w:t>
      </w:r>
    </w:p>
    <w:p w:rsidR="00A63AAF" w:rsidRPr="000C67C0" w:rsidRDefault="00A63AAF" w:rsidP="00A63AAF">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ajorHAnsi" w:hAnsiTheme="majorHAnsi"/>
          <w:i/>
          <w:sz w:val="24"/>
          <w:szCs w:val="24"/>
        </w:rPr>
      </w:pPr>
      <w:r w:rsidRPr="000C67C0">
        <w:rPr>
          <w:rFonts w:asciiTheme="majorHAnsi" w:hAnsiTheme="majorHAnsi"/>
          <w:i/>
          <w:sz w:val="24"/>
          <w:szCs w:val="24"/>
        </w:rPr>
        <w:t>Цел 4: Усъвършенстване на административното обслужване и създаване на по-добра институционална среда.</w:t>
      </w:r>
    </w:p>
    <w:p w:rsidR="00A63AAF" w:rsidRPr="000C67C0" w:rsidRDefault="00A63AAF" w:rsidP="00A63AAF">
      <w:pPr>
        <w:ind w:firstLine="708"/>
        <w:jc w:val="both"/>
        <w:rPr>
          <w:rFonts w:asciiTheme="majorHAnsi" w:hAnsiTheme="majorHAnsi"/>
          <w:sz w:val="24"/>
          <w:szCs w:val="24"/>
        </w:rPr>
      </w:pPr>
      <w:r w:rsidRPr="000C67C0">
        <w:rPr>
          <w:rFonts w:asciiTheme="majorHAnsi" w:hAnsiTheme="majorHAnsi"/>
          <w:sz w:val="24"/>
          <w:szCs w:val="24"/>
        </w:rPr>
        <w:t xml:space="preserve">Визията, главната и стратегически цели на ОПР се декомпозират в приоритети и специфични цели. </w:t>
      </w:r>
    </w:p>
    <w:p w:rsidR="00A63AAF" w:rsidRPr="000C67C0" w:rsidRDefault="00A63AAF" w:rsidP="00A63AAF">
      <w:pPr>
        <w:pBdr>
          <w:top w:val="single" w:sz="4" w:space="1" w:color="auto"/>
          <w:left w:val="single" w:sz="4" w:space="4" w:color="auto"/>
          <w:bottom w:val="single" w:sz="4" w:space="1" w:color="auto"/>
          <w:right w:val="single" w:sz="4" w:space="4" w:color="auto"/>
        </w:pBdr>
        <w:jc w:val="both"/>
        <w:rPr>
          <w:rFonts w:asciiTheme="majorHAnsi" w:hAnsiTheme="majorHAnsi"/>
          <w:i/>
          <w:sz w:val="24"/>
          <w:szCs w:val="24"/>
        </w:rPr>
      </w:pPr>
      <w:r w:rsidRPr="000C67C0">
        <w:rPr>
          <w:rFonts w:asciiTheme="majorHAnsi" w:hAnsiTheme="majorHAnsi"/>
          <w:i/>
          <w:sz w:val="24"/>
          <w:szCs w:val="24"/>
        </w:rPr>
        <w:t xml:space="preserve">3.2. Приоритети, специфични цели и мерки. </w:t>
      </w:r>
    </w:p>
    <w:p w:rsidR="00A63AAF" w:rsidRPr="000C67C0" w:rsidRDefault="00A63AAF" w:rsidP="00A63AAF">
      <w:pPr>
        <w:jc w:val="both"/>
        <w:rPr>
          <w:rFonts w:asciiTheme="majorHAnsi" w:hAnsiTheme="majorHAnsi"/>
          <w:b/>
          <w:sz w:val="24"/>
          <w:szCs w:val="24"/>
          <w:u w:val="single"/>
        </w:rPr>
      </w:pPr>
      <w:r w:rsidRPr="000C67C0">
        <w:rPr>
          <w:rFonts w:asciiTheme="majorHAnsi" w:hAnsiTheme="majorHAnsi"/>
          <w:b/>
          <w:sz w:val="24"/>
          <w:szCs w:val="24"/>
          <w:u w:val="single"/>
        </w:rPr>
        <w:t>Приоритетите са:</w:t>
      </w:r>
    </w:p>
    <w:p w:rsidR="00A63AAF" w:rsidRPr="000C67C0" w:rsidRDefault="00A63AAF" w:rsidP="00A63AAF">
      <w:pPr>
        <w:numPr>
          <w:ilvl w:val="0"/>
          <w:numId w:val="16"/>
        </w:numPr>
        <w:spacing w:after="0"/>
        <w:jc w:val="both"/>
        <w:rPr>
          <w:rFonts w:asciiTheme="majorHAnsi" w:hAnsiTheme="majorHAnsi"/>
          <w:sz w:val="24"/>
          <w:szCs w:val="24"/>
        </w:rPr>
      </w:pPr>
      <w:r w:rsidRPr="000C67C0">
        <w:rPr>
          <w:rFonts w:asciiTheme="majorHAnsi" w:hAnsiTheme="majorHAnsi"/>
          <w:sz w:val="24"/>
          <w:szCs w:val="24"/>
        </w:rPr>
        <w:lastRenderedPageBreak/>
        <w:t xml:space="preserve">Приоритет 1: Икономическо съживяване и развитие на района, насърчаване на инвестиции в селското стопанство, селския туризъм и насърчаване на малкия и средния бизнес. </w:t>
      </w:r>
    </w:p>
    <w:p w:rsidR="00A63AAF" w:rsidRPr="000C67C0" w:rsidRDefault="00A63AAF" w:rsidP="00A63AAF">
      <w:pPr>
        <w:numPr>
          <w:ilvl w:val="0"/>
          <w:numId w:val="16"/>
        </w:numPr>
        <w:spacing w:after="0"/>
        <w:jc w:val="both"/>
        <w:rPr>
          <w:rFonts w:asciiTheme="majorHAnsi" w:hAnsiTheme="majorHAnsi"/>
          <w:sz w:val="24"/>
          <w:szCs w:val="24"/>
        </w:rPr>
      </w:pPr>
      <w:r w:rsidRPr="000C67C0">
        <w:rPr>
          <w:rFonts w:asciiTheme="majorHAnsi" w:hAnsiTheme="majorHAnsi"/>
          <w:sz w:val="24"/>
          <w:szCs w:val="24"/>
        </w:rPr>
        <w:t xml:space="preserve">Приоритет 2: Подобряване и възстановяване на техническата инфраструктура, опазване на околната среда и природното богатство. </w:t>
      </w:r>
    </w:p>
    <w:p w:rsidR="00A63AAF" w:rsidRPr="000C67C0" w:rsidRDefault="00A63AAF" w:rsidP="00A63AAF">
      <w:pPr>
        <w:numPr>
          <w:ilvl w:val="0"/>
          <w:numId w:val="16"/>
        </w:numPr>
        <w:spacing w:after="0"/>
        <w:jc w:val="both"/>
        <w:rPr>
          <w:rFonts w:asciiTheme="majorHAnsi" w:hAnsiTheme="majorHAnsi"/>
          <w:sz w:val="24"/>
          <w:szCs w:val="24"/>
        </w:rPr>
      </w:pPr>
      <w:r w:rsidRPr="000C67C0">
        <w:rPr>
          <w:rFonts w:asciiTheme="majorHAnsi" w:hAnsiTheme="majorHAnsi"/>
          <w:bCs/>
          <w:sz w:val="24"/>
          <w:szCs w:val="24"/>
        </w:rPr>
        <w:t xml:space="preserve">Приоритет 3: Развитие на човешкия капитал, подобряване стандарта на живот, повишаване на заетостта, доходите, задържане на младите хора в района и социалното включване. </w:t>
      </w:r>
    </w:p>
    <w:p w:rsidR="00A63AAF" w:rsidRPr="000C67C0" w:rsidRDefault="00A63AAF" w:rsidP="00A63AAF">
      <w:pPr>
        <w:numPr>
          <w:ilvl w:val="0"/>
          <w:numId w:val="16"/>
        </w:numPr>
        <w:spacing w:after="0"/>
        <w:jc w:val="both"/>
        <w:rPr>
          <w:rFonts w:asciiTheme="majorHAnsi" w:hAnsiTheme="majorHAnsi"/>
          <w:sz w:val="24"/>
          <w:szCs w:val="24"/>
        </w:rPr>
      </w:pPr>
      <w:r w:rsidRPr="000C67C0">
        <w:rPr>
          <w:rFonts w:asciiTheme="majorHAnsi" w:hAnsiTheme="majorHAnsi"/>
          <w:bCs/>
          <w:sz w:val="24"/>
          <w:szCs w:val="24"/>
        </w:rPr>
        <w:t xml:space="preserve">Приоритет 4: Подобряване качеството на достъп до административни услуги. </w:t>
      </w:r>
    </w:p>
    <w:p w:rsidR="00A63AAF" w:rsidRPr="000C67C0" w:rsidRDefault="00A63AAF" w:rsidP="00A63AAF">
      <w:pPr>
        <w:ind w:firstLine="708"/>
        <w:jc w:val="both"/>
        <w:rPr>
          <w:rFonts w:asciiTheme="majorHAnsi" w:hAnsiTheme="majorHAnsi"/>
          <w:sz w:val="24"/>
          <w:szCs w:val="24"/>
        </w:rPr>
      </w:pPr>
      <w:r w:rsidRPr="000C67C0">
        <w:rPr>
          <w:rFonts w:asciiTheme="majorHAnsi" w:hAnsiTheme="majorHAnsi"/>
          <w:sz w:val="24"/>
          <w:szCs w:val="24"/>
        </w:rPr>
        <w:t xml:space="preserve">Четирите приоритета представляват областите за въздействие, където следва да се концентрират финансовите ресурси на общината, като се очаква интервенциите да доведат до постигане на главната цели на общинския план за развитие. </w:t>
      </w:r>
    </w:p>
    <w:p w:rsidR="00A63AAF" w:rsidRPr="006320AF" w:rsidRDefault="00A63AAF" w:rsidP="00A63AAF">
      <w:pPr>
        <w:jc w:val="both"/>
        <w:rPr>
          <w:rFonts w:asciiTheme="majorHAnsi" w:hAnsiTheme="majorHAnsi"/>
          <w:sz w:val="24"/>
          <w:szCs w:val="24"/>
          <w:lang w:val="en-US"/>
        </w:rPr>
      </w:pPr>
      <w:r w:rsidRPr="000C67C0">
        <w:rPr>
          <w:rFonts w:asciiTheme="majorHAnsi" w:hAnsiTheme="majorHAnsi"/>
          <w:noProof/>
          <w:sz w:val="24"/>
          <w:szCs w:val="24"/>
          <w:lang w:eastAsia="bg-BG"/>
        </w:rPr>
        <w:drawing>
          <wp:inline distT="0" distB="0" distL="0" distR="0">
            <wp:extent cx="5705475" cy="3600450"/>
            <wp:effectExtent l="76200" t="19050" r="47625" b="19050"/>
            <wp:docPr id="1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bl>
      <w:tblPr>
        <w:tblStyle w:val="TableGrid"/>
        <w:tblW w:w="9036" w:type="dxa"/>
        <w:jc w:val="right"/>
        <w:tblInd w:w="425" w:type="dxa"/>
        <w:tblLook w:val="04A0"/>
      </w:tblPr>
      <w:tblGrid>
        <w:gridCol w:w="4180"/>
        <w:gridCol w:w="4856"/>
      </w:tblGrid>
      <w:tr w:rsidR="00A63AAF" w:rsidRPr="000C67C0" w:rsidTr="005D3CF3">
        <w:trPr>
          <w:jc w:val="right"/>
        </w:trPr>
        <w:tc>
          <w:tcPr>
            <w:tcW w:w="9036" w:type="dxa"/>
            <w:gridSpan w:val="2"/>
            <w:shd w:val="clear" w:color="auto" w:fill="C00000"/>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 xml:space="preserve">Специфична цел 1.1 Развитие на устойчиво високоефективно селско стопанство. </w:t>
            </w:r>
          </w:p>
        </w:tc>
      </w:tr>
      <w:tr w:rsidR="00A63AAF" w:rsidRPr="000C67C0" w:rsidTr="005D3CF3">
        <w:trPr>
          <w:jc w:val="right"/>
        </w:trPr>
        <w:tc>
          <w:tcPr>
            <w:tcW w:w="4180" w:type="dxa"/>
            <w:shd w:val="clear" w:color="auto" w:fill="C00000"/>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C00000"/>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823AF9" w:rsidRDefault="00A63AAF" w:rsidP="005D3CF3">
            <w:pPr>
              <w:jc w:val="both"/>
              <w:rPr>
                <w:rFonts w:asciiTheme="majorHAnsi" w:hAnsiTheme="majorHAnsi"/>
                <w:sz w:val="24"/>
                <w:szCs w:val="24"/>
                <w:lang w:val="en-US"/>
              </w:rPr>
            </w:pPr>
            <w:r w:rsidRPr="000C67C0">
              <w:rPr>
                <w:rFonts w:asciiTheme="majorHAnsi" w:hAnsiTheme="majorHAnsi"/>
                <w:b/>
                <w:bCs/>
                <w:sz w:val="24"/>
                <w:szCs w:val="24"/>
              </w:rPr>
              <w:t xml:space="preserve">1.1.1. </w:t>
            </w:r>
            <w:r w:rsidRPr="000C67C0">
              <w:rPr>
                <w:rFonts w:asciiTheme="majorHAnsi" w:hAnsiTheme="majorHAnsi"/>
                <w:b/>
                <w:sz w:val="24"/>
                <w:szCs w:val="24"/>
              </w:rPr>
              <w:t>Разнообразяване и развитие на земеде</w:t>
            </w:r>
            <w:r>
              <w:rPr>
                <w:rFonts w:asciiTheme="majorHAnsi" w:hAnsiTheme="majorHAnsi"/>
                <w:b/>
                <w:sz w:val="24"/>
                <w:szCs w:val="24"/>
              </w:rPr>
              <w:t>лието</w:t>
            </w:r>
          </w:p>
        </w:tc>
        <w:tc>
          <w:tcPr>
            <w:tcW w:w="4856" w:type="dxa"/>
          </w:tcPr>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 xml:space="preserve">Спомагане при внедряване на европейски стандарти за </w:t>
            </w:r>
            <w:r w:rsidRPr="000C67C0">
              <w:rPr>
                <w:rFonts w:asciiTheme="majorHAnsi" w:hAnsiTheme="majorHAnsi"/>
                <w:sz w:val="24"/>
                <w:szCs w:val="24"/>
              </w:rPr>
              <w:lastRenderedPageBreak/>
              <w:t>подобряване качеството на земеделската продукция;</w:t>
            </w:r>
          </w:p>
          <w:p w:rsidR="00A63AAF" w:rsidRPr="009C78CB" w:rsidRDefault="00A63AAF" w:rsidP="00A63AAF">
            <w:pPr>
              <w:numPr>
                <w:ilvl w:val="0"/>
                <w:numId w:val="17"/>
              </w:numPr>
              <w:spacing w:after="0"/>
              <w:jc w:val="both"/>
              <w:rPr>
                <w:rFonts w:asciiTheme="majorHAnsi" w:hAnsiTheme="majorHAnsi"/>
                <w:sz w:val="24"/>
                <w:szCs w:val="24"/>
              </w:rPr>
            </w:pPr>
            <w:r w:rsidRPr="009C78CB">
              <w:rPr>
                <w:rFonts w:asciiTheme="majorHAnsi" w:hAnsiTheme="majorHAnsi"/>
                <w:sz w:val="24"/>
                <w:szCs w:val="24"/>
              </w:rPr>
              <w:t xml:space="preserve">Създаване на условия за развитие на изоставените земеделски и горски територии и спиране на негативната тенденция на увеличаване на необработваемите и пустеещи земи; </w:t>
            </w:r>
          </w:p>
          <w:p w:rsidR="00A63AAF" w:rsidRPr="000C67C0" w:rsidRDefault="00A63AAF" w:rsidP="00A63AAF">
            <w:pPr>
              <w:numPr>
                <w:ilvl w:val="0"/>
                <w:numId w:val="17"/>
              </w:numPr>
              <w:spacing w:after="0"/>
              <w:jc w:val="both"/>
              <w:rPr>
                <w:rFonts w:asciiTheme="majorHAnsi" w:hAnsiTheme="majorHAnsi"/>
                <w:sz w:val="24"/>
                <w:szCs w:val="24"/>
              </w:rPr>
            </w:pPr>
            <w:r w:rsidRPr="009C78CB">
              <w:rPr>
                <w:rFonts w:asciiTheme="majorHAnsi" w:hAnsiTheme="majorHAnsi"/>
                <w:sz w:val="24"/>
                <w:szCs w:val="24"/>
              </w:rPr>
              <w:t xml:space="preserve">Съдействие за </w:t>
            </w:r>
            <w:proofErr w:type="spellStart"/>
            <w:r w:rsidRPr="009C78CB">
              <w:rPr>
                <w:rFonts w:asciiTheme="majorHAnsi" w:hAnsiTheme="majorHAnsi"/>
                <w:sz w:val="24"/>
                <w:szCs w:val="24"/>
              </w:rPr>
              <w:t>комасация</w:t>
            </w:r>
            <w:proofErr w:type="spellEnd"/>
            <w:r w:rsidRPr="009C78CB">
              <w:rPr>
                <w:rFonts w:asciiTheme="majorHAnsi" w:hAnsiTheme="majorHAnsi"/>
                <w:sz w:val="24"/>
                <w:szCs w:val="24"/>
              </w:rPr>
              <w:t xml:space="preserve"> на обработваемите земи.</w:t>
            </w:r>
            <w:r w:rsidRPr="000C67C0">
              <w:rPr>
                <w:rFonts w:asciiTheme="majorHAnsi" w:hAnsiTheme="majorHAnsi"/>
                <w:sz w:val="24"/>
                <w:szCs w:val="24"/>
              </w:rPr>
              <w:t xml:space="preserve"> </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lastRenderedPageBreak/>
              <w:t xml:space="preserve">1.1.2. </w:t>
            </w:r>
            <w:r w:rsidRPr="000C67C0">
              <w:rPr>
                <w:rFonts w:asciiTheme="majorHAnsi" w:hAnsiTheme="majorHAnsi"/>
                <w:b/>
                <w:sz w:val="24"/>
                <w:szCs w:val="24"/>
              </w:rPr>
              <w:t>Развитие на модерно животновъдство</w:t>
            </w:r>
          </w:p>
          <w:p w:rsidR="00A63AAF" w:rsidRPr="000C67C0" w:rsidRDefault="00A63AAF" w:rsidP="005D3CF3">
            <w:pPr>
              <w:jc w:val="both"/>
              <w:rPr>
                <w:rFonts w:asciiTheme="majorHAnsi" w:hAnsiTheme="majorHAnsi"/>
                <w:sz w:val="24"/>
                <w:szCs w:val="24"/>
              </w:rPr>
            </w:pPr>
          </w:p>
        </w:tc>
        <w:tc>
          <w:tcPr>
            <w:tcW w:w="4856" w:type="dxa"/>
          </w:tcPr>
          <w:p w:rsidR="00A63AAF" w:rsidRPr="009C78CB" w:rsidRDefault="00A63AAF" w:rsidP="00A63AAF">
            <w:pPr>
              <w:numPr>
                <w:ilvl w:val="0"/>
                <w:numId w:val="18"/>
              </w:numPr>
              <w:spacing w:after="0"/>
              <w:jc w:val="both"/>
              <w:rPr>
                <w:rFonts w:asciiTheme="majorHAnsi" w:hAnsiTheme="majorHAnsi"/>
                <w:sz w:val="24"/>
                <w:szCs w:val="24"/>
              </w:rPr>
            </w:pPr>
            <w:r w:rsidRPr="009C78CB">
              <w:rPr>
                <w:rFonts w:asciiTheme="majorHAnsi" w:hAnsiTheme="majorHAnsi"/>
                <w:sz w:val="24"/>
                <w:szCs w:val="24"/>
              </w:rPr>
              <w:t xml:space="preserve">Стимулиране на отглеждането на традиционните за общината животни; </w:t>
            </w:r>
          </w:p>
          <w:p w:rsidR="00A63AAF" w:rsidRPr="009C78CB" w:rsidRDefault="00A63AAF" w:rsidP="00A63AAF">
            <w:pPr>
              <w:numPr>
                <w:ilvl w:val="0"/>
                <w:numId w:val="18"/>
              </w:numPr>
              <w:spacing w:after="0"/>
              <w:jc w:val="both"/>
              <w:rPr>
                <w:rFonts w:asciiTheme="majorHAnsi" w:hAnsiTheme="majorHAnsi"/>
                <w:sz w:val="24"/>
                <w:szCs w:val="24"/>
              </w:rPr>
            </w:pPr>
            <w:r w:rsidRPr="009C78CB">
              <w:rPr>
                <w:rFonts w:asciiTheme="majorHAnsi" w:hAnsiTheme="majorHAnsi"/>
                <w:sz w:val="24"/>
                <w:szCs w:val="24"/>
              </w:rPr>
              <w:t xml:space="preserve">Стимулиране увеличението на броя на животните и нивото на селекционната дейност за повишаване на продуктивни показатели в животновъдството; </w:t>
            </w:r>
          </w:p>
          <w:p w:rsidR="00A63AAF" w:rsidRPr="000C67C0" w:rsidRDefault="00A63AAF" w:rsidP="00A63AAF">
            <w:pPr>
              <w:numPr>
                <w:ilvl w:val="0"/>
                <w:numId w:val="18"/>
              </w:numPr>
              <w:spacing w:after="0"/>
              <w:jc w:val="both"/>
              <w:rPr>
                <w:rFonts w:asciiTheme="majorHAnsi" w:hAnsiTheme="majorHAnsi"/>
                <w:sz w:val="24"/>
                <w:szCs w:val="24"/>
              </w:rPr>
            </w:pPr>
            <w:r w:rsidRPr="009C78CB">
              <w:rPr>
                <w:rFonts w:asciiTheme="majorHAnsi" w:hAnsiTheme="majorHAnsi"/>
                <w:sz w:val="24"/>
                <w:szCs w:val="24"/>
              </w:rPr>
              <w:t>Ефективно използване на общинския поземлен фонд за подпомагане на животновъдството.</w:t>
            </w:r>
            <w:r w:rsidRPr="000C67C0">
              <w:rPr>
                <w:rFonts w:asciiTheme="majorHAnsi" w:hAnsiTheme="majorHAnsi"/>
                <w:sz w:val="24"/>
                <w:szCs w:val="24"/>
              </w:rPr>
              <w:t xml:space="preserve"> </w:t>
            </w:r>
          </w:p>
        </w:tc>
      </w:tr>
      <w:tr w:rsidR="00A63AAF" w:rsidRPr="009C78CB" w:rsidTr="005D3CF3">
        <w:trPr>
          <w:jc w:val="right"/>
        </w:trPr>
        <w:tc>
          <w:tcPr>
            <w:tcW w:w="4180" w:type="dxa"/>
          </w:tcPr>
          <w:p w:rsidR="00A63AAF" w:rsidRPr="009C78CB" w:rsidRDefault="00A63AAF" w:rsidP="005D3CF3">
            <w:pPr>
              <w:jc w:val="both"/>
              <w:rPr>
                <w:rFonts w:asciiTheme="majorHAnsi" w:hAnsiTheme="majorHAnsi"/>
                <w:sz w:val="24"/>
                <w:szCs w:val="24"/>
              </w:rPr>
            </w:pPr>
            <w:r w:rsidRPr="009C78CB">
              <w:rPr>
                <w:rFonts w:asciiTheme="majorHAnsi" w:hAnsiTheme="majorHAnsi"/>
                <w:b/>
                <w:bCs/>
                <w:sz w:val="24"/>
                <w:szCs w:val="24"/>
              </w:rPr>
              <w:t xml:space="preserve">1.1.3. </w:t>
            </w:r>
            <w:r w:rsidRPr="009C78CB">
              <w:rPr>
                <w:rFonts w:asciiTheme="majorHAnsi" w:hAnsiTheme="majorHAnsi"/>
                <w:b/>
                <w:sz w:val="24"/>
                <w:szCs w:val="24"/>
              </w:rPr>
              <w:t>Развитие на селското стопанство и стимулиране на развитието и връзките със селскостопанските производители</w:t>
            </w:r>
            <w:r w:rsidRPr="009C78CB">
              <w:rPr>
                <w:rFonts w:asciiTheme="majorHAnsi" w:hAnsiTheme="majorHAnsi"/>
                <w:sz w:val="24"/>
                <w:szCs w:val="24"/>
              </w:rPr>
              <w:t xml:space="preserve"> </w:t>
            </w:r>
          </w:p>
        </w:tc>
        <w:tc>
          <w:tcPr>
            <w:tcW w:w="4856" w:type="dxa"/>
          </w:tcPr>
          <w:p w:rsidR="00A63AAF" w:rsidRPr="009C78CB" w:rsidRDefault="00A63AAF" w:rsidP="00A63AAF">
            <w:pPr>
              <w:numPr>
                <w:ilvl w:val="0"/>
                <w:numId w:val="19"/>
              </w:numPr>
              <w:spacing w:after="0"/>
              <w:jc w:val="both"/>
              <w:rPr>
                <w:rFonts w:asciiTheme="majorHAnsi" w:hAnsiTheme="majorHAnsi"/>
                <w:sz w:val="24"/>
                <w:szCs w:val="24"/>
              </w:rPr>
            </w:pPr>
            <w:r w:rsidRPr="009C78CB">
              <w:rPr>
                <w:rFonts w:asciiTheme="majorHAnsi" w:hAnsiTheme="majorHAnsi"/>
                <w:sz w:val="24"/>
                <w:szCs w:val="24"/>
              </w:rPr>
              <w:t xml:space="preserve">Стимулиране развитието на </w:t>
            </w:r>
            <w:proofErr w:type="spellStart"/>
            <w:r w:rsidRPr="009C78CB">
              <w:rPr>
                <w:rFonts w:asciiTheme="majorHAnsi" w:hAnsiTheme="majorHAnsi"/>
                <w:sz w:val="24"/>
                <w:szCs w:val="24"/>
              </w:rPr>
              <w:t>екологичносъобразни</w:t>
            </w:r>
            <w:proofErr w:type="spellEnd"/>
            <w:r w:rsidRPr="009C78CB">
              <w:rPr>
                <w:rFonts w:asciiTheme="majorHAnsi" w:hAnsiTheme="majorHAnsi"/>
                <w:sz w:val="24"/>
                <w:szCs w:val="24"/>
              </w:rPr>
              <w:t xml:space="preserve"> селскостопански производства;</w:t>
            </w:r>
          </w:p>
          <w:p w:rsidR="00A63AAF" w:rsidRPr="009C78CB" w:rsidRDefault="00A63AAF" w:rsidP="00A63AAF">
            <w:pPr>
              <w:numPr>
                <w:ilvl w:val="0"/>
                <w:numId w:val="19"/>
              </w:numPr>
              <w:spacing w:after="0"/>
              <w:jc w:val="both"/>
              <w:rPr>
                <w:rFonts w:asciiTheme="majorHAnsi" w:hAnsiTheme="majorHAnsi"/>
                <w:sz w:val="24"/>
                <w:szCs w:val="24"/>
              </w:rPr>
            </w:pPr>
            <w:r w:rsidRPr="009C78CB">
              <w:rPr>
                <w:rFonts w:asciiTheme="majorHAnsi" w:hAnsiTheme="majorHAnsi"/>
                <w:sz w:val="24"/>
                <w:szCs w:val="24"/>
              </w:rPr>
              <w:t>Помощ при стартиране на малки стопанства от млади фермери;</w:t>
            </w:r>
          </w:p>
          <w:p w:rsidR="00453ECE" w:rsidRPr="00E717F4" w:rsidRDefault="00A63AAF" w:rsidP="00E717F4">
            <w:pPr>
              <w:numPr>
                <w:ilvl w:val="0"/>
                <w:numId w:val="19"/>
              </w:numPr>
              <w:spacing w:after="0"/>
              <w:jc w:val="both"/>
              <w:rPr>
                <w:rFonts w:asciiTheme="majorHAnsi" w:hAnsiTheme="majorHAnsi"/>
                <w:sz w:val="24"/>
                <w:szCs w:val="24"/>
              </w:rPr>
            </w:pPr>
            <w:r w:rsidRPr="009C78CB">
              <w:rPr>
                <w:rFonts w:asciiTheme="majorHAnsi" w:hAnsiTheme="majorHAnsi"/>
                <w:sz w:val="24"/>
                <w:szCs w:val="24"/>
              </w:rPr>
              <w:t>Насърчаване сдружаването на производителите и кооперирането на участниците в реализация на земеделски продукти и храни.</w:t>
            </w:r>
          </w:p>
        </w:tc>
      </w:tr>
      <w:tr w:rsidR="00A63AAF" w:rsidRPr="009C78CB" w:rsidTr="005D3CF3">
        <w:trPr>
          <w:jc w:val="right"/>
        </w:trPr>
        <w:tc>
          <w:tcPr>
            <w:tcW w:w="9036" w:type="dxa"/>
            <w:gridSpan w:val="2"/>
            <w:shd w:val="clear" w:color="auto" w:fill="C00000"/>
          </w:tcPr>
          <w:p w:rsidR="00A63AAF" w:rsidRPr="009C78CB" w:rsidRDefault="00A63AAF" w:rsidP="005D3CF3">
            <w:pPr>
              <w:jc w:val="both"/>
              <w:rPr>
                <w:rFonts w:asciiTheme="majorHAnsi" w:hAnsiTheme="majorHAnsi"/>
                <w:b/>
                <w:sz w:val="24"/>
                <w:szCs w:val="24"/>
              </w:rPr>
            </w:pPr>
            <w:r w:rsidRPr="009C78CB">
              <w:rPr>
                <w:rFonts w:asciiTheme="majorHAnsi" w:hAnsiTheme="majorHAnsi"/>
                <w:b/>
                <w:sz w:val="24"/>
                <w:szCs w:val="24"/>
              </w:rPr>
              <w:t xml:space="preserve">Специфична цел 1.2. </w:t>
            </w:r>
            <w:r w:rsidRPr="009C78CB">
              <w:rPr>
                <w:rFonts w:asciiTheme="majorHAnsi" w:hAnsiTheme="majorHAnsi"/>
                <w:b/>
                <w:bCs/>
                <w:sz w:val="24"/>
                <w:szCs w:val="24"/>
              </w:rPr>
              <w:t xml:space="preserve">Развитие на разнообразни форми на туризъм, базиран на природните и културно-историческите дадености на общината. </w:t>
            </w:r>
          </w:p>
        </w:tc>
      </w:tr>
      <w:tr w:rsidR="00A63AAF" w:rsidRPr="009C78CB" w:rsidTr="005D3CF3">
        <w:trPr>
          <w:jc w:val="right"/>
        </w:trPr>
        <w:tc>
          <w:tcPr>
            <w:tcW w:w="4180" w:type="dxa"/>
            <w:shd w:val="clear" w:color="auto" w:fill="C00000"/>
          </w:tcPr>
          <w:p w:rsidR="00A63AAF" w:rsidRPr="009C78CB" w:rsidRDefault="00A63AAF" w:rsidP="005D3CF3">
            <w:pPr>
              <w:jc w:val="both"/>
              <w:rPr>
                <w:rFonts w:asciiTheme="majorHAnsi" w:hAnsiTheme="majorHAnsi"/>
                <w:sz w:val="24"/>
                <w:szCs w:val="24"/>
              </w:rPr>
            </w:pPr>
            <w:r w:rsidRPr="009C78CB">
              <w:rPr>
                <w:rFonts w:asciiTheme="majorHAnsi" w:hAnsiTheme="majorHAnsi"/>
                <w:b/>
                <w:bCs/>
                <w:sz w:val="24"/>
                <w:szCs w:val="24"/>
              </w:rPr>
              <w:t xml:space="preserve">Мярка </w:t>
            </w:r>
          </w:p>
        </w:tc>
        <w:tc>
          <w:tcPr>
            <w:tcW w:w="4856" w:type="dxa"/>
            <w:shd w:val="clear" w:color="auto" w:fill="C00000"/>
          </w:tcPr>
          <w:p w:rsidR="00A63AAF" w:rsidRPr="009C78CB" w:rsidRDefault="00A63AAF" w:rsidP="005D3CF3">
            <w:pPr>
              <w:jc w:val="both"/>
              <w:rPr>
                <w:rFonts w:asciiTheme="majorHAnsi" w:hAnsiTheme="majorHAnsi"/>
                <w:b/>
                <w:sz w:val="24"/>
                <w:szCs w:val="24"/>
              </w:rPr>
            </w:pPr>
            <w:r w:rsidRPr="009C78CB">
              <w:rPr>
                <w:rFonts w:asciiTheme="majorHAnsi" w:hAnsiTheme="majorHAnsi"/>
                <w:b/>
                <w:sz w:val="24"/>
                <w:szCs w:val="24"/>
              </w:rPr>
              <w:t>Дейности</w:t>
            </w:r>
          </w:p>
        </w:tc>
      </w:tr>
      <w:tr w:rsidR="00A63AAF" w:rsidRPr="009C78CB" w:rsidTr="005D3CF3">
        <w:trPr>
          <w:jc w:val="right"/>
        </w:trPr>
        <w:tc>
          <w:tcPr>
            <w:tcW w:w="4180" w:type="dxa"/>
          </w:tcPr>
          <w:p w:rsidR="00A63AAF" w:rsidRPr="009C78CB" w:rsidRDefault="00A63AAF" w:rsidP="005D3CF3">
            <w:pPr>
              <w:jc w:val="both"/>
              <w:rPr>
                <w:rFonts w:asciiTheme="majorHAnsi" w:hAnsiTheme="majorHAnsi"/>
                <w:b/>
                <w:sz w:val="24"/>
                <w:szCs w:val="24"/>
              </w:rPr>
            </w:pPr>
            <w:r w:rsidRPr="009C78CB">
              <w:rPr>
                <w:rFonts w:asciiTheme="majorHAnsi" w:hAnsiTheme="majorHAnsi"/>
                <w:b/>
                <w:bCs/>
                <w:sz w:val="24"/>
                <w:szCs w:val="24"/>
              </w:rPr>
              <w:t xml:space="preserve">1.2.1. </w:t>
            </w:r>
            <w:r w:rsidRPr="009C78CB">
              <w:rPr>
                <w:rFonts w:asciiTheme="majorHAnsi" w:hAnsiTheme="majorHAnsi"/>
                <w:b/>
                <w:sz w:val="24"/>
                <w:szCs w:val="24"/>
              </w:rPr>
              <w:t xml:space="preserve">Подпомагане на развитието на местния туристически продукт и маркетинг на дестинациите. </w:t>
            </w:r>
          </w:p>
          <w:p w:rsidR="00A63AAF" w:rsidRPr="009C78CB" w:rsidRDefault="00A63AAF" w:rsidP="005D3CF3">
            <w:pPr>
              <w:jc w:val="both"/>
              <w:rPr>
                <w:rFonts w:asciiTheme="majorHAnsi" w:hAnsiTheme="majorHAnsi"/>
                <w:sz w:val="24"/>
                <w:szCs w:val="24"/>
              </w:rPr>
            </w:pPr>
          </w:p>
        </w:tc>
        <w:tc>
          <w:tcPr>
            <w:tcW w:w="4856" w:type="dxa"/>
          </w:tcPr>
          <w:p w:rsidR="00A63AAF" w:rsidRPr="009C78CB" w:rsidRDefault="00A63AAF" w:rsidP="00A63AAF">
            <w:pPr>
              <w:numPr>
                <w:ilvl w:val="0"/>
                <w:numId w:val="17"/>
              </w:numPr>
              <w:spacing w:after="0"/>
              <w:jc w:val="both"/>
              <w:rPr>
                <w:rFonts w:asciiTheme="majorHAnsi" w:hAnsiTheme="majorHAnsi"/>
                <w:sz w:val="24"/>
                <w:szCs w:val="24"/>
              </w:rPr>
            </w:pPr>
            <w:r w:rsidRPr="009C78CB">
              <w:rPr>
                <w:rFonts w:asciiTheme="majorHAnsi" w:hAnsiTheme="majorHAnsi"/>
                <w:sz w:val="24"/>
                <w:szCs w:val="24"/>
              </w:rPr>
              <w:lastRenderedPageBreak/>
              <w:t xml:space="preserve">Разработване на </w:t>
            </w:r>
            <w:proofErr w:type="spellStart"/>
            <w:r w:rsidRPr="009C78CB">
              <w:rPr>
                <w:rFonts w:asciiTheme="majorHAnsi" w:hAnsiTheme="majorHAnsi"/>
                <w:sz w:val="24"/>
                <w:szCs w:val="24"/>
              </w:rPr>
              <w:t>междуобщински</w:t>
            </w:r>
            <w:proofErr w:type="spellEnd"/>
            <w:r w:rsidRPr="009C78CB">
              <w:rPr>
                <w:rFonts w:asciiTheme="majorHAnsi" w:hAnsiTheme="majorHAnsi"/>
                <w:sz w:val="24"/>
                <w:szCs w:val="24"/>
              </w:rPr>
              <w:t xml:space="preserve"> маркетингови и общински стратегии и програми за съвместни туристически дейности;</w:t>
            </w:r>
          </w:p>
          <w:p w:rsidR="00A63AAF" w:rsidRPr="009C78CB" w:rsidRDefault="00A63AAF" w:rsidP="00A63AAF">
            <w:pPr>
              <w:numPr>
                <w:ilvl w:val="0"/>
                <w:numId w:val="17"/>
              </w:numPr>
              <w:spacing w:after="0"/>
              <w:jc w:val="both"/>
              <w:rPr>
                <w:rFonts w:asciiTheme="majorHAnsi" w:hAnsiTheme="majorHAnsi"/>
                <w:sz w:val="24"/>
                <w:szCs w:val="24"/>
              </w:rPr>
            </w:pPr>
            <w:r w:rsidRPr="009C78CB">
              <w:rPr>
                <w:rFonts w:asciiTheme="majorHAnsi" w:hAnsiTheme="majorHAnsi"/>
                <w:sz w:val="24"/>
                <w:szCs w:val="24"/>
              </w:rPr>
              <w:lastRenderedPageBreak/>
              <w:t xml:space="preserve">Развитие на интегриран туризъм, базиран на </w:t>
            </w:r>
            <w:proofErr w:type="spellStart"/>
            <w:r w:rsidRPr="009C78CB">
              <w:rPr>
                <w:rFonts w:asciiTheme="majorHAnsi" w:hAnsiTheme="majorHAnsi"/>
                <w:sz w:val="24"/>
                <w:szCs w:val="24"/>
              </w:rPr>
              <w:t>природно-ландшафните</w:t>
            </w:r>
            <w:proofErr w:type="spellEnd"/>
            <w:r w:rsidRPr="009C78CB">
              <w:rPr>
                <w:rFonts w:asciiTheme="majorHAnsi" w:hAnsiTheme="majorHAnsi"/>
                <w:sz w:val="24"/>
                <w:szCs w:val="24"/>
              </w:rPr>
              <w:t xml:space="preserve"> дадености и ресурси;</w:t>
            </w:r>
          </w:p>
          <w:p w:rsidR="00A63AAF" w:rsidRPr="009C78CB" w:rsidRDefault="00A63AAF" w:rsidP="009C78CB">
            <w:pPr>
              <w:numPr>
                <w:ilvl w:val="0"/>
                <w:numId w:val="17"/>
              </w:numPr>
              <w:spacing w:after="0"/>
              <w:jc w:val="both"/>
              <w:rPr>
                <w:rFonts w:asciiTheme="majorHAnsi" w:hAnsiTheme="majorHAnsi"/>
                <w:sz w:val="24"/>
                <w:szCs w:val="24"/>
              </w:rPr>
            </w:pPr>
            <w:r w:rsidRPr="009C78CB">
              <w:rPr>
                <w:rFonts w:asciiTheme="majorHAnsi" w:hAnsiTheme="majorHAnsi"/>
                <w:sz w:val="24"/>
                <w:szCs w:val="24"/>
              </w:rPr>
              <w:t xml:space="preserve">Участие на Община </w:t>
            </w:r>
            <w:r w:rsidR="009C78CB" w:rsidRPr="009C78CB">
              <w:rPr>
                <w:rFonts w:asciiTheme="majorHAnsi" w:hAnsiTheme="majorHAnsi"/>
                <w:sz w:val="24"/>
                <w:szCs w:val="24"/>
              </w:rPr>
              <w:t>Опака</w:t>
            </w:r>
            <w:r w:rsidRPr="009C78CB">
              <w:rPr>
                <w:rFonts w:asciiTheme="majorHAnsi" w:hAnsiTheme="majorHAnsi"/>
                <w:sz w:val="24"/>
                <w:szCs w:val="24"/>
              </w:rPr>
              <w:t xml:space="preserve"> в международни и национални туристически изложения и борси. </w:t>
            </w:r>
          </w:p>
        </w:tc>
      </w:tr>
      <w:tr w:rsidR="00A63AAF" w:rsidRPr="009C78CB" w:rsidTr="005D3CF3">
        <w:trPr>
          <w:jc w:val="right"/>
        </w:trPr>
        <w:tc>
          <w:tcPr>
            <w:tcW w:w="4180" w:type="dxa"/>
          </w:tcPr>
          <w:p w:rsidR="00A63AAF" w:rsidRPr="009C78CB" w:rsidRDefault="00A63AAF" w:rsidP="005D3CF3">
            <w:pPr>
              <w:jc w:val="both"/>
              <w:rPr>
                <w:rFonts w:asciiTheme="majorHAnsi" w:hAnsiTheme="majorHAnsi"/>
                <w:sz w:val="24"/>
                <w:szCs w:val="24"/>
              </w:rPr>
            </w:pPr>
            <w:r w:rsidRPr="009C78CB">
              <w:rPr>
                <w:rFonts w:asciiTheme="majorHAnsi" w:hAnsiTheme="majorHAnsi"/>
                <w:b/>
                <w:bCs/>
                <w:sz w:val="24"/>
                <w:szCs w:val="24"/>
              </w:rPr>
              <w:lastRenderedPageBreak/>
              <w:t xml:space="preserve">1.2.2. </w:t>
            </w:r>
            <w:r w:rsidRPr="009C78CB">
              <w:rPr>
                <w:rFonts w:asciiTheme="majorHAnsi" w:hAnsiTheme="majorHAnsi"/>
                <w:b/>
                <w:sz w:val="24"/>
                <w:szCs w:val="24"/>
              </w:rPr>
              <w:t xml:space="preserve">Развитие на природни </w:t>
            </w:r>
            <w:proofErr w:type="spellStart"/>
            <w:r w:rsidRPr="009C78CB">
              <w:rPr>
                <w:rFonts w:asciiTheme="majorHAnsi" w:hAnsiTheme="majorHAnsi"/>
                <w:b/>
                <w:sz w:val="24"/>
                <w:szCs w:val="24"/>
              </w:rPr>
              <w:t>икултурни</w:t>
            </w:r>
            <w:proofErr w:type="spellEnd"/>
            <w:r w:rsidRPr="009C78CB">
              <w:rPr>
                <w:rFonts w:asciiTheme="majorHAnsi" w:hAnsiTheme="majorHAnsi"/>
                <w:b/>
                <w:sz w:val="24"/>
                <w:szCs w:val="24"/>
              </w:rPr>
              <w:t xml:space="preserve"> атракции. Развитие на алтернативни форми на туризъм.</w:t>
            </w:r>
            <w:r w:rsidRPr="009C78CB">
              <w:rPr>
                <w:rFonts w:asciiTheme="majorHAnsi" w:hAnsiTheme="majorHAnsi"/>
                <w:sz w:val="24"/>
                <w:szCs w:val="24"/>
              </w:rPr>
              <w:t xml:space="preserve"> </w:t>
            </w:r>
          </w:p>
          <w:p w:rsidR="00A63AAF" w:rsidRPr="009C78CB" w:rsidRDefault="00A63AAF" w:rsidP="005D3CF3">
            <w:pPr>
              <w:jc w:val="both"/>
              <w:rPr>
                <w:rFonts w:asciiTheme="majorHAnsi" w:hAnsiTheme="majorHAnsi"/>
                <w:sz w:val="24"/>
                <w:szCs w:val="24"/>
              </w:rPr>
            </w:pPr>
          </w:p>
        </w:tc>
        <w:tc>
          <w:tcPr>
            <w:tcW w:w="4856" w:type="dxa"/>
          </w:tcPr>
          <w:p w:rsidR="00A63AAF" w:rsidRPr="009C78CB" w:rsidRDefault="00A63AAF" w:rsidP="00A63AAF">
            <w:pPr>
              <w:numPr>
                <w:ilvl w:val="0"/>
                <w:numId w:val="18"/>
              </w:numPr>
              <w:spacing w:after="0"/>
              <w:jc w:val="both"/>
              <w:rPr>
                <w:rFonts w:asciiTheme="majorHAnsi" w:hAnsiTheme="majorHAnsi"/>
                <w:sz w:val="24"/>
                <w:szCs w:val="24"/>
              </w:rPr>
            </w:pPr>
            <w:r w:rsidRPr="009C78CB">
              <w:rPr>
                <w:rFonts w:asciiTheme="majorHAnsi" w:hAnsiTheme="majorHAnsi"/>
                <w:sz w:val="24"/>
                <w:szCs w:val="24"/>
              </w:rPr>
              <w:t>Развитие на туристическата инфраструктура и подобряване на транспортния достъп;</w:t>
            </w:r>
          </w:p>
          <w:p w:rsidR="00A63AAF" w:rsidRPr="009C78CB" w:rsidRDefault="00A63AAF" w:rsidP="00A63AAF">
            <w:pPr>
              <w:numPr>
                <w:ilvl w:val="0"/>
                <w:numId w:val="18"/>
              </w:numPr>
              <w:spacing w:after="0"/>
              <w:jc w:val="both"/>
              <w:rPr>
                <w:rFonts w:asciiTheme="majorHAnsi" w:hAnsiTheme="majorHAnsi"/>
                <w:sz w:val="24"/>
                <w:szCs w:val="24"/>
              </w:rPr>
            </w:pPr>
            <w:r w:rsidRPr="009C78CB">
              <w:rPr>
                <w:rFonts w:asciiTheme="majorHAnsi" w:hAnsiTheme="majorHAnsi"/>
                <w:sz w:val="24"/>
                <w:szCs w:val="24"/>
              </w:rPr>
              <w:t xml:space="preserve">Изграждане на туристически, </w:t>
            </w:r>
            <w:proofErr w:type="spellStart"/>
            <w:r w:rsidRPr="009C78CB">
              <w:rPr>
                <w:rFonts w:asciiTheme="majorHAnsi" w:hAnsiTheme="majorHAnsi"/>
                <w:sz w:val="24"/>
                <w:szCs w:val="24"/>
              </w:rPr>
              <w:t>еко</w:t>
            </w:r>
            <w:proofErr w:type="spellEnd"/>
            <w:r w:rsidRPr="009C78CB">
              <w:rPr>
                <w:rFonts w:asciiTheme="majorHAnsi" w:hAnsiTheme="majorHAnsi"/>
                <w:sz w:val="24"/>
                <w:szCs w:val="24"/>
              </w:rPr>
              <w:t xml:space="preserve"> и </w:t>
            </w:r>
            <w:proofErr w:type="spellStart"/>
            <w:r w:rsidRPr="009C78CB">
              <w:rPr>
                <w:rFonts w:asciiTheme="majorHAnsi" w:hAnsiTheme="majorHAnsi"/>
                <w:sz w:val="24"/>
                <w:szCs w:val="24"/>
              </w:rPr>
              <w:t>вело</w:t>
            </w:r>
            <w:proofErr w:type="spellEnd"/>
            <w:r w:rsidRPr="009C78CB">
              <w:rPr>
                <w:rFonts w:asciiTheme="majorHAnsi" w:hAnsiTheme="majorHAnsi"/>
                <w:sz w:val="24"/>
                <w:szCs w:val="24"/>
              </w:rPr>
              <w:t xml:space="preserve"> алеи и пътеки;</w:t>
            </w:r>
          </w:p>
          <w:p w:rsidR="00A63AAF" w:rsidRPr="009C78CB" w:rsidRDefault="00A63AAF" w:rsidP="00A63AAF">
            <w:pPr>
              <w:numPr>
                <w:ilvl w:val="0"/>
                <w:numId w:val="18"/>
              </w:numPr>
              <w:spacing w:after="0"/>
              <w:jc w:val="both"/>
              <w:rPr>
                <w:rFonts w:asciiTheme="majorHAnsi" w:hAnsiTheme="majorHAnsi"/>
                <w:sz w:val="24"/>
                <w:szCs w:val="24"/>
              </w:rPr>
            </w:pPr>
            <w:r w:rsidRPr="009C78CB">
              <w:rPr>
                <w:rFonts w:asciiTheme="majorHAnsi" w:hAnsiTheme="majorHAnsi"/>
                <w:sz w:val="24"/>
                <w:szCs w:val="24"/>
              </w:rPr>
              <w:t>Разнообразяване и подобряване на туристическата инфраструктура, чрез изграждане на съоръжения и места за спорт, отдих и развлечение;</w:t>
            </w:r>
          </w:p>
          <w:p w:rsidR="00A63AAF" w:rsidRPr="009C78CB" w:rsidRDefault="00A63AAF" w:rsidP="00A63AAF">
            <w:pPr>
              <w:numPr>
                <w:ilvl w:val="0"/>
                <w:numId w:val="18"/>
              </w:numPr>
              <w:spacing w:after="0"/>
              <w:jc w:val="both"/>
              <w:rPr>
                <w:rFonts w:asciiTheme="majorHAnsi" w:hAnsiTheme="majorHAnsi"/>
                <w:sz w:val="24"/>
                <w:szCs w:val="24"/>
              </w:rPr>
            </w:pPr>
            <w:r w:rsidRPr="009C78CB">
              <w:rPr>
                <w:rFonts w:asciiTheme="majorHAnsi" w:hAnsiTheme="majorHAnsi"/>
                <w:sz w:val="24"/>
                <w:szCs w:val="24"/>
              </w:rPr>
              <w:t>Развитие на интегриран селски туризъм.</w:t>
            </w:r>
          </w:p>
        </w:tc>
      </w:tr>
      <w:tr w:rsidR="00A63AAF" w:rsidRPr="000C67C0" w:rsidTr="005D3CF3">
        <w:trPr>
          <w:jc w:val="right"/>
        </w:trPr>
        <w:tc>
          <w:tcPr>
            <w:tcW w:w="4180" w:type="dxa"/>
          </w:tcPr>
          <w:p w:rsidR="00A63AAF" w:rsidRPr="009C78CB" w:rsidRDefault="00A63AAF" w:rsidP="005D3CF3">
            <w:pPr>
              <w:jc w:val="both"/>
              <w:rPr>
                <w:rFonts w:asciiTheme="majorHAnsi" w:hAnsiTheme="majorHAnsi"/>
                <w:b/>
                <w:sz w:val="24"/>
                <w:szCs w:val="24"/>
              </w:rPr>
            </w:pPr>
            <w:r w:rsidRPr="009C78CB">
              <w:rPr>
                <w:rFonts w:asciiTheme="majorHAnsi" w:hAnsiTheme="majorHAnsi"/>
                <w:b/>
                <w:bCs/>
                <w:sz w:val="24"/>
                <w:szCs w:val="24"/>
              </w:rPr>
              <w:t xml:space="preserve">1.2.3. </w:t>
            </w:r>
            <w:r w:rsidRPr="009C78CB">
              <w:rPr>
                <w:rFonts w:asciiTheme="majorHAnsi" w:hAnsiTheme="majorHAnsi"/>
                <w:b/>
                <w:sz w:val="24"/>
                <w:szCs w:val="24"/>
              </w:rPr>
              <w:t xml:space="preserve">Привличане на инвестиции и разработване на проекти в сферата на селския туризъм </w:t>
            </w:r>
          </w:p>
          <w:p w:rsidR="00A63AAF" w:rsidRPr="009C78CB" w:rsidRDefault="00A63AAF" w:rsidP="005D3CF3">
            <w:pPr>
              <w:jc w:val="both"/>
              <w:rPr>
                <w:rFonts w:asciiTheme="majorHAnsi" w:hAnsiTheme="majorHAnsi"/>
                <w:sz w:val="24"/>
                <w:szCs w:val="24"/>
              </w:rPr>
            </w:pPr>
          </w:p>
        </w:tc>
        <w:tc>
          <w:tcPr>
            <w:tcW w:w="4856" w:type="dxa"/>
          </w:tcPr>
          <w:p w:rsidR="00A63AAF" w:rsidRPr="009C78CB" w:rsidRDefault="00A63AAF" w:rsidP="00A63AAF">
            <w:pPr>
              <w:numPr>
                <w:ilvl w:val="0"/>
                <w:numId w:val="19"/>
              </w:numPr>
              <w:spacing w:after="0"/>
              <w:jc w:val="both"/>
              <w:rPr>
                <w:rFonts w:asciiTheme="majorHAnsi" w:hAnsiTheme="majorHAnsi"/>
                <w:sz w:val="24"/>
                <w:szCs w:val="24"/>
              </w:rPr>
            </w:pPr>
            <w:r w:rsidRPr="009C78CB">
              <w:rPr>
                <w:rFonts w:asciiTheme="majorHAnsi" w:hAnsiTheme="majorHAnsi"/>
                <w:sz w:val="24"/>
                <w:szCs w:val="24"/>
              </w:rPr>
              <w:t>Помощ при стартиране на неселскостопански дейности в района и повишаване на предприемаческите умения;</w:t>
            </w:r>
          </w:p>
          <w:p w:rsidR="00A63AAF" w:rsidRPr="009C78CB" w:rsidRDefault="00A63AAF" w:rsidP="00A63AAF">
            <w:pPr>
              <w:numPr>
                <w:ilvl w:val="0"/>
                <w:numId w:val="19"/>
              </w:numPr>
              <w:spacing w:after="0"/>
              <w:jc w:val="both"/>
              <w:rPr>
                <w:rFonts w:asciiTheme="majorHAnsi" w:hAnsiTheme="majorHAnsi"/>
                <w:sz w:val="24"/>
                <w:szCs w:val="24"/>
              </w:rPr>
            </w:pPr>
            <w:r w:rsidRPr="009C78CB">
              <w:rPr>
                <w:rFonts w:asciiTheme="majorHAnsi" w:hAnsiTheme="majorHAnsi"/>
                <w:sz w:val="24"/>
                <w:szCs w:val="24"/>
              </w:rPr>
              <w:t>Подобряване информираността на населението за възможни инициативи и достъпни финансови източници за предлагане на туристически услуги.</w:t>
            </w:r>
          </w:p>
        </w:tc>
      </w:tr>
      <w:tr w:rsidR="00A63AAF" w:rsidRPr="000C67C0" w:rsidTr="005D3CF3">
        <w:trPr>
          <w:jc w:val="right"/>
        </w:trPr>
        <w:tc>
          <w:tcPr>
            <w:tcW w:w="9036" w:type="dxa"/>
            <w:gridSpan w:val="2"/>
            <w:shd w:val="clear" w:color="auto" w:fill="C00000"/>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 xml:space="preserve">Специфична цел 1.3. </w:t>
            </w:r>
            <w:r w:rsidRPr="000C67C0">
              <w:rPr>
                <w:rFonts w:asciiTheme="majorHAnsi" w:hAnsiTheme="majorHAnsi"/>
                <w:b/>
                <w:bCs/>
                <w:sz w:val="24"/>
                <w:szCs w:val="24"/>
              </w:rPr>
              <w:t>Стимулиране на местното предприемачество</w:t>
            </w:r>
            <w:r w:rsidRPr="000C67C0">
              <w:rPr>
                <w:rFonts w:asciiTheme="majorHAnsi" w:hAnsiTheme="majorHAnsi"/>
                <w:b/>
                <w:sz w:val="24"/>
                <w:szCs w:val="24"/>
              </w:rPr>
              <w:t xml:space="preserve"> и </w:t>
            </w:r>
            <w:r w:rsidRPr="000C67C0">
              <w:rPr>
                <w:rFonts w:asciiTheme="majorHAnsi" w:hAnsiTheme="majorHAnsi"/>
                <w:b/>
                <w:bCs/>
                <w:sz w:val="24"/>
                <w:szCs w:val="24"/>
              </w:rPr>
              <w:t xml:space="preserve">привличане на чужди инвестиции за проекти за разнообразяване структурата на икономиката с неземеделски дейности. </w:t>
            </w:r>
          </w:p>
        </w:tc>
      </w:tr>
      <w:tr w:rsidR="00A63AAF" w:rsidRPr="000C67C0" w:rsidTr="005D3CF3">
        <w:trPr>
          <w:jc w:val="right"/>
        </w:trPr>
        <w:tc>
          <w:tcPr>
            <w:tcW w:w="4180" w:type="dxa"/>
            <w:shd w:val="clear" w:color="auto" w:fill="C00000"/>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C00000"/>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t xml:space="preserve">1.3.1. </w:t>
            </w:r>
            <w:r w:rsidRPr="000C67C0">
              <w:rPr>
                <w:rFonts w:asciiTheme="majorHAnsi" w:hAnsiTheme="majorHAnsi"/>
                <w:b/>
                <w:sz w:val="24"/>
                <w:szCs w:val="24"/>
              </w:rPr>
              <w:t xml:space="preserve">Подкрепа за малкия и средния бизнес </w:t>
            </w:r>
          </w:p>
          <w:p w:rsidR="00A63AAF" w:rsidRPr="000C67C0" w:rsidRDefault="00A63AAF" w:rsidP="005D3CF3">
            <w:pPr>
              <w:jc w:val="both"/>
              <w:rPr>
                <w:rFonts w:asciiTheme="majorHAnsi" w:hAnsiTheme="majorHAnsi"/>
                <w:sz w:val="24"/>
                <w:szCs w:val="24"/>
              </w:rPr>
            </w:pPr>
          </w:p>
        </w:tc>
        <w:tc>
          <w:tcPr>
            <w:tcW w:w="4856" w:type="dxa"/>
          </w:tcPr>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Анализ на нуждите, проблемите и възможностите за подкрепа от страна на общината;</w:t>
            </w:r>
          </w:p>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Провеждане на регулярни срещи с бизнеса за информиране относно общински проекти;</w:t>
            </w:r>
          </w:p>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 xml:space="preserve">Намаляване на административните </w:t>
            </w:r>
            <w:r w:rsidRPr="000C67C0">
              <w:rPr>
                <w:rFonts w:asciiTheme="majorHAnsi" w:hAnsiTheme="majorHAnsi"/>
                <w:sz w:val="24"/>
                <w:szCs w:val="24"/>
              </w:rPr>
              <w:lastRenderedPageBreak/>
              <w:t>бариери, лицензионни и разрешителни режими за развитие на бизнеса;</w:t>
            </w:r>
          </w:p>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Осигуряване на информация за възможностите за финансиране по донорските фондове на ЕС.</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lastRenderedPageBreak/>
              <w:t xml:space="preserve">1.3.2. </w:t>
            </w:r>
            <w:r w:rsidRPr="000C67C0">
              <w:rPr>
                <w:rFonts w:asciiTheme="majorHAnsi" w:hAnsiTheme="majorHAnsi"/>
                <w:b/>
                <w:sz w:val="24"/>
                <w:szCs w:val="24"/>
              </w:rPr>
              <w:t xml:space="preserve">Създаване на публично-частни партньорства и инициативи за икономическо развитие </w:t>
            </w:r>
          </w:p>
          <w:p w:rsidR="00A63AAF" w:rsidRPr="000C67C0" w:rsidRDefault="00A63AAF" w:rsidP="005D3CF3">
            <w:pPr>
              <w:jc w:val="both"/>
              <w:rPr>
                <w:rFonts w:asciiTheme="majorHAnsi" w:hAnsiTheme="majorHAnsi"/>
                <w:sz w:val="24"/>
                <w:szCs w:val="24"/>
              </w:rPr>
            </w:pPr>
          </w:p>
        </w:tc>
        <w:tc>
          <w:tcPr>
            <w:tcW w:w="4856" w:type="dxa"/>
          </w:tcPr>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Разработване на стратегия за привличане на инвестиции и реализация на публично-частни партньорства;</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Създаване на каталог с информация за свободни общински терени, сгради и услуги, за които да се търсят инвеститори;</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 xml:space="preserve">Създаване на благоприятни условия и подпомагане на инвеститорите. </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1.</w:t>
            </w:r>
            <w:r w:rsidRPr="000C67C0">
              <w:rPr>
                <w:rFonts w:asciiTheme="majorHAnsi" w:hAnsiTheme="majorHAnsi"/>
                <w:b/>
                <w:bCs/>
                <w:sz w:val="24"/>
                <w:szCs w:val="24"/>
                <w:lang w:val="en-US"/>
              </w:rPr>
              <w:t>3</w:t>
            </w:r>
            <w:r w:rsidRPr="000C67C0">
              <w:rPr>
                <w:rFonts w:asciiTheme="majorHAnsi" w:hAnsiTheme="majorHAnsi"/>
                <w:b/>
                <w:bCs/>
                <w:sz w:val="24"/>
                <w:szCs w:val="24"/>
              </w:rPr>
              <w:t xml:space="preserve">.3. </w:t>
            </w:r>
            <w:r w:rsidRPr="000C67C0">
              <w:rPr>
                <w:rFonts w:asciiTheme="majorHAnsi" w:hAnsiTheme="majorHAnsi"/>
                <w:b/>
                <w:sz w:val="24"/>
                <w:szCs w:val="24"/>
              </w:rPr>
              <w:t>Стимулиране на  сътрудничеството и партньорството</w:t>
            </w:r>
            <w:r w:rsidRPr="000C67C0">
              <w:rPr>
                <w:rFonts w:asciiTheme="majorHAnsi" w:hAnsiTheme="majorHAnsi"/>
                <w:sz w:val="24"/>
                <w:szCs w:val="24"/>
              </w:rPr>
              <w:t xml:space="preserve"> </w:t>
            </w:r>
          </w:p>
          <w:p w:rsidR="00A63AAF" w:rsidRPr="000C67C0" w:rsidRDefault="00A63AAF" w:rsidP="005D3CF3">
            <w:pPr>
              <w:jc w:val="both"/>
              <w:rPr>
                <w:rFonts w:asciiTheme="majorHAnsi" w:hAnsiTheme="majorHAnsi"/>
                <w:sz w:val="24"/>
                <w:szCs w:val="24"/>
              </w:rPr>
            </w:pPr>
          </w:p>
        </w:tc>
        <w:tc>
          <w:tcPr>
            <w:tcW w:w="4856" w:type="dxa"/>
          </w:tcPr>
          <w:p w:rsidR="00A63AAF" w:rsidRPr="000C67C0" w:rsidRDefault="00E14357" w:rsidP="00A63AAF">
            <w:pPr>
              <w:numPr>
                <w:ilvl w:val="0"/>
                <w:numId w:val="19"/>
              </w:numPr>
              <w:spacing w:after="0"/>
              <w:jc w:val="both"/>
              <w:rPr>
                <w:rFonts w:asciiTheme="majorHAnsi" w:hAnsiTheme="majorHAnsi"/>
                <w:sz w:val="24"/>
                <w:szCs w:val="24"/>
              </w:rPr>
            </w:pPr>
            <w:r>
              <w:rPr>
                <w:rFonts w:asciiTheme="majorHAnsi" w:hAnsiTheme="majorHAnsi"/>
                <w:sz w:val="24"/>
                <w:szCs w:val="24"/>
              </w:rPr>
              <w:t xml:space="preserve">Развитие на международното </w:t>
            </w:r>
            <w:r w:rsidR="00A63AAF" w:rsidRPr="000C67C0">
              <w:rPr>
                <w:rFonts w:asciiTheme="majorHAnsi" w:hAnsiTheme="majorHAnsi"/>
                <w:sz w:val="24"/>
                <w:szCs w:val="24"/>
              </w:rPr>
              <w:t>сътрудничество;</w:t>
            </w:r>
          </w:p>
          <w:p w:rsidR="00A63AAF" w:rsidRPr="000C67C0" w:rsidRDefault="00A63AAF" w:rsidP="00A63AAF">
            <w:pPr>
              <w:numPr>
                <w:ilvl w:val="0"/>
                <w:numId w:val="19"/>
              </w:numPr>
              <w:spacing w:after="0"/>
              <w:jc w:val="both"/>
              <w:rPr>
                <w:rFonts w:asciiTheme="majorHAnsi" w:hAnsiTheme="majorHAnsi"/>
                <w:sz w:val="24"/>
                <w:szCs w:val="24"/>
              </w:rPr>
            </w:pPr>
            <w:r w:rsidRPr="000C67C0">
              <w:rPr>
                <w:rFonts w:asciiTheme="majorHAnsi" w:hAnsiTheme="majorHAnsi"/>
                <w:sz w:val="24"/>
                <w:szCs w:val="24"/>
              </w:rPr>
              <w:t xml:space="preserve">Развитие на </w:t>
            </w:r>
            <w:proofErr w:type="spellStart"/>
            <w:r w:rsidRPr="000C67C0">
              <w:rPr>
                <w:rFonts w:asciiTheme="majorHAnsi" w:hAnsiTheme="majorHAnsi"/>
                <w:sz w:val="24"/>
                <w:szCs w:val="24"/>
              </w:rPr>
              <w:t>междуобщинско</w:t>
            </w:r>
            <w:proofErr w:type="spellEnd"/>
            <w:r w:rsidRPr="000C67C0">
              <w:rPr>
                <w:rFonts w:asciiTheme="majorHAnsi" w:hAnsiTheme="majorHAnsi"/>
                <w:sz w:val="24"/>
                <w:szCs w:val="24"/>
              </w:rPr>
              <w:t xml:space="preserve"> сътрудничество и дейности;</w:t>
            </w:r>
          </w:p>
          <w:p w:rsidR="00A63AAF" w:rsidRPr="000C67C0" w:rsidRDefault="00A63AAF" w:rsidP="00A63AAF">
            <w:pPr>
              <w:numPr>
                <w:ilvl w:val="0"/>
                <w:numId w:val="19"/>
              </w:numPr>
              <w:spacing w:after="0"/>
              <w:jc w:val="both"/>
              <w:rPr>
                <w:rFonts w:asciiTheme="majorHAnsi" w:hAnsiTheme="majorHAnsi"/>
                <w:sz w:val="24"/>
                <w:szCs w:val="24"/>
              </w:rPr>
            </w:pPr>
            <w:r w:rsidRPr="000C67C0">
              <w:rPr>
                <w:rFonts w:asciiTheme="majorHAnsi" w:hAnsiTheme="majorHAnsi"/>
                <w:sz w:val="24"/>
                <w:szCs w:val="24"/>
              </w:rPr>
              <w:t>Осъществяване на съвместни проекти в партньорство с НПО.</w:t>
            </w:r>
          </w:p>
        </w:tc>
      </w:tr>
    </w:tbl>
    <w:p w:rsidR="00A63AAF" w:rsidRPr="000C67C0" w:rsidRDefault="00A63AAF" w:rsidP="00A63AAF">
      <w:pPr>
        <w:jc w:val="both"/>
        <w:rPr>
          <w:rFonts w:asciiTheme="majorHAnsi" w:hAnsiTheme="majorHAnsi"/>
          <w:sz w:val="24"/>
          <w:szCs w:val="24"/>
        </w:rPr>
      </w:pPr>
      <w:r w:rsidRPr="000C67C0">
        <w:rPr>
          <w:rFonts w:asciiTheme="majorHAnsi" w:hAnsiTheme="majorHAnsi"/>
          <w:noProof/>
          <w:sz w:val="24"/>
          <w:szCs w:val="24"/>
          <w:lang w:eastAsia="bg-BG"/>
        </w:rPr>
        <w:drawing>
          <wp:inline distT="0" distB="0" distL="0" distR="0">
            <wp:extent cx="5759450" cy="2196093"/>
            <wp:effectExtent l="76200" t="19050" r="50800" b="13707"/>
            <wp:docPr id="4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bl>
      <w:tblPr>
        <w:tblStyle w:val="TableGrid"/>
        <w:tblW w:w="9036" w:type="dxa"/>
        <w:jc w:val="right"/>
        <w:tblInd w:w="425" w:type="dxa"/>
        <w:tblLook w:val="04A0"/>
      </w:tblPr>
      <w:tblGrid>
        <w:gridCol w:w="4180"/>
        <w:gridCol w:w="4856"/>
      </w:tblGrid>
      <w:tr w:rsidR="00A63AAF" w:rsidRPr="000C67C0" w:rsidTr="005D3CF3">
        <w:trPr>
          <w:jc w:val="right"/>
        </w:trPr>
        <w:tc>
          <w:tcPr>
            <w:tcW w:w="9036" w:type="dxa"/>
            <w:gridSpan w:val="2"/>
            <w:shd w:val="clear" w:color="auto" w:fill="FF9933"/>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 xml:space="preserve">Специфична цел </w:t>
            </w:r>
            <w:r w:rsidRPr="000C67C0">
              <w:rPr>
                <w:rFonts w:asciiTheme="majorHAnsi" w:hAnsiTheme="majorHAnsi"/>
                <w:b/>
                <w:bCs/>
                <w:sz w:val="24"/>
                <w:szCs w:val="24"/>
              </w:rPr>
              <w:t>2</w:t>
            </w:r>
            <w:r w:rsidRPr="000C67C0">
              <w:rPr>
                <w:rFonts w:asciiTheme="majorHAnsi" w:hAnsiTheme="majorHAnsi"/>
                <w:b/>
                <w:bCs/>
                <w:sz w:val="24"/>
                <w:szCs w:val="24"/>
                <w:lang w:val="en-AU"/>
              </w:rPr>
              <w:t xml:space="preserve">.1: </w:t>
            </w:r>
            <w:r w:rsidRPr="000C67C0">
              <w:rPr>
                <w:rFonts w:asciiTheme="majorHAnsi" w:hAnsiTheme="majorHAnsi"/>
                <w:b/>
                <w:bCs/>
                <w:sz w:val="24"/>
                <w:szCs w:val="24"/>
              </w:rPr>
              <w:t>Развитие</w:t>
            </w:r>
            <w:r w:rsidRPr="000C67C0">
              <w:rPr>
                <w:rFonts w:asciiTheme="majorHAnsi" w:hAnsiTheme="majorHAnsi"/>
                <w:b/>
                <w:bCs/>
                <w:sz w:val="24"/>
                <w:szCs w:val="24"/>
                <w:lang w:val="en-AU"/>
              </w:rPr>
              <w:t xml:space="preserve"> и </w:t>
            </w:r>
            <w:proofErr w:type="spellStart"/>
            <w:r w:rsidRPr="000C67C0">
              <w:rPr>
                <w:rFonts w:asciiTheme="majorHAnsi" w:hAnsiTheme="majorHAnsi"/>
                <w:b/>
                <w:bCs/>
                <w:sz w:val="24"/>
                <w:szCs w:val="24"/>
                <w:lang w:val="en-AU"/>
              </w:rPr>
              <w:t>модерниз</w:t>
            </w:r>
            <w:r w:rsidRPr="000C67C0">
              <w:rPr>
                <w:rFonts w:asciiTheme="majorHAnsi" w:hAnsiTheme="majorHAnsi"/>
                <w:b/>
                <w:bCs/>
                <w:sz w:val="24"/>
                <w:szCs w:val="24"/>
              </w:rPr>
              <w:t>ация</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на</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техническата</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инфраструктура</w:t>
            </w:r>
            <w:proofErr w:type="spellEnd"/>
            <w:r w:rsidRPr="000C67C0">
              <w:rPr>
                <w:rFonts w:asciiTheme="majorHAnsi" w:hAnsiTheme="majorHAnsi"/>
                <w:b/>
                <w:bCs/>
                <w:sz w:val="24"/>
                <w:szCs w:val="24"/>
                <w:lang w:val="en-AU"/>
              </w:rPr>
              <w:t xml:space="preserve"> и </w:t>
            </w:r>
            <w:proofErr w:type="spellStart"/>
            <w:r w:rsidRPr="000C67C0">
              <w:rPr>
                <w:rFonts w:asciiTheme="majorHAnsi" w:hAnsiTheme="majorHAnsi"/>
                <w:b/>
                <w:bCs/>
                <w:sz w:val="24"/>
                <w:szCs w:val="24"/>
                <w:lang w:val="en-AU"/>
              </w:rPr>
              <w:t>подобряване</w:t>
            </w:r>
            <w:proofErr w:type="spellEnd"/>
            <w:r w:rsidRPr="000C67C0">
              <w:rPr>
                <w:rFonts w:asciiTheme="majorHAnsi" w:hAnsiTheme="majorHAnsi"/>
                <w:b/>
                <w:bCs/>
                <w:sz w:val="24"/>
                <w:szCs w:val="24"/>
                <w:lang w:val="en-AU"/>
              </w:rPr>
              <w:t xml:space="preserve"> </w:t>
            </w:r>
            <w:r w:rsidRPr="000C67C0">
              <w:rPr>
                <w:rFonts w:asciiTheme="majorHAnsi" w:hAnsiTheme="majorHAnsi"/>
                <w:b/>
                <w:bCs/>
                <w:sz w:val="24"/>
                <w:szCs w:val="24"/>
              </w:rPr>
              <w:t>условията за растеж на общинската икономика</w:t>
            </w:r>
            <w:r w:rsidRPr="000C67C0">
              <w:rPr>
                <w:rFonts w:asciiTheme="majorHAnsi" w:hAnsiTheme="majorHAnsi"/>
                <w:b/>
                <w:bCs/>
                <w:sz w:val="24"/>
                <w:szCs w:val="24"/>
                <w:lang w:val="en-AU"/>
              </w:rPr>
              <w:t>.</w:t>
            </w:r>
          </w:p>
        </w:tc>
      </w:tr>
      <w:tr w:rsidR="00A63AAF" w:rsidRPr="000C67C0" w:rsidTr="005D3CF3">
        <w:trPr>
          <w:jc w:val="right"/>
        </w:trPr>
        <w:tc>
          <w:tcPr>
            <w:tcW w:w="4180" w:type="dxa"/>
            <w:shd w:val="clear" w:color="auto" w:fill="FF9933"/>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FF9933"/>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lastRenderedPageBreak/>
              <w:t>2</w:t>
            </w:r>
            <w:r w:rsidRPr="000C67C0">
              <w:rPr>
                <w:rFonts w:asciiTheme="majorHAnsi" w:hAnsiTheme="majorHAnsi"/>
                <w:b/>
                <w:bCs/>
                <w:sz w:val="24"/>
                <w:szCs w:val="24"/>
                <w:lang w:val="en-AU"/>
              </w:rPr>
              <w:t>.1.1:</w:t>
            </w:r>
            <w:r w:rsidRPr="000C67C0">
              <w:rPr>
                <w:rFonts w:asciiTheme="majorHAnsi" w:hAnsiTheme="majorHAnsi"/>
                <w:b/>
                <w:bCs/>
                <w:sz w:val="24"/>
                <w:szCs w:val="24"/>
              </w:rPr>
              <w:t xml:space="preserve"> </w:t>
            </w:r>
            <w:r w:rsidRPr="000C67C0">
              <w:rPr>
                <w:rFonts w:asciiTheme="majorHAnsi" w:hAnsiTheme="majorHAnsi"/>
                <w:b/>
                <w:sz w:val="24"/>
                <w:szCs w:val="24"/>
              </w:rPr>
              <w:t>Развитие на транспортната инфраструктура и зелените площи</w:t>
            </w:r>
          </w:p>
          <w:p w:rsidR="00A63AAF" w:rsidRPr="000C67C0" w:rsidRDefault="00A63AAF" w:rsidP="005D3CF3">
            <w:pPr>
              <w:jc w:val="both"/>
              <w:rPr>
                <w:rFonts w:asciiTheme="majorHAnsi" w:hAnsiTheme="majorHAnsi"/>
                <w:b/>
                <w:sz w:val="24"/>
                <w:szCs w:val="24"/>
              </w:rPr>
            </w:pPr>
          </w:p>
        </w:tc>
        <w:tc>
          <w:tcPr>
            <w:tcW w:w="4856" w:type="dxa"/>
          </w:tcPr>
          <w:p w:rsidR="00A63AAF" w:rsidRPr="000C67C0" w:rsidRDefault="00A63AAF" w:rsidP="00A63AAF">
            <w:pPr>
              <w:numPr>
                <w:ilvl w:val="0"/>
                <w:numId w:val="17"/>
              </w:numPr>
              <w:spacing w:after="0"/>
              <w:jc w:val="both"/>
              <w:rPr>
                <w:rFonts w:asciiTheme="majorHAnsi" w:hAnsiTheme="majorHAnsi"/>
                <w:sz w:val="24"/>
                <w:szCs w:val="24"/>
              </w:rPr>
            </w:pPr>
            <w:proofErr w:type="spellStart"/>
            <w:r w:rsidRPr="000C67C0">
              <w:rPr>
                <w:rFonts w:asciiTheme="majorHAnsi" w:hAnsiTheme="majorHAnsi"/>
                <w:sz w:val="24"/>
                <w:szCs w:val="24"/>
                <w:lang w:val="en-AU"/>
              </w:rPr>
              <w:t>Рехабилитация</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r w:rsidRPr="000C67C0">
              <w:rPr>
                <w:rFonts w:asciiTheme="majorHAnsi" w:hAnsiTheme="majorHAnsi"/>
                <w:sz w:val="24"/>
                <w:szCs w:val="24"/>
              </w:rPr>
              <w:t xml:space="preserve">уличната и </w:t>
            </w:r>
            <w:proofErr w:type="spellStart"/>
            <w:r w:rsidRPr="000C67C0">
              <w:rPr>
                <w:rFonts w:asciiTheme="majorHAnsi" w:hAnsiTheme="majorHAnsi"/>
                <w:sz w:val="24"/>
                <w:szCs w:val="24"/>
                <w:lang w:val="en-AU"/>
              </w:rPr>
              <w:t>общинска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пътна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мрежа</w:t>
            </w:r>
            <w:proofErr w:type="spellEnd"/>
            <w:r w:rsidRPr="000C67C0">
              <w:rPr>
                <w:rFonts w:asciiTheme="majorHAnsi" w:hAnsiTheme="majorHAnsi"/>
                <w:sz w:val="24"/>
                <w:szCs w:val="24"/>
                <w:lang w:val="en-AU"/>
              </w:rPr>
              <w:t>;</w:t>
            </w:r>
            <w:r w:rsidRPr="000C67C0">
              <w:rPr>
                <w:rFonts w:asciiTheme="majorHAnsi" w:hAnsiTheme="majorHAnsi"/>
                <w:sz w:val="24"/>
                <w:szCs w:val="24"/>
              </w:rPr>
              <w:t xml:space="preserve"> </w:t>
            </w:r>
          </w:p>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 xml:space="preserve">Реконстукция и модернизация на вътрешно-общинските връзки; </w:t>
            </w:r>
          </w:p>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 xml:space="preserve">Подобряване на тротоарните настилки и пешеходни зони в населените места; </w:t>
            </w:r>
          </w:p>
          <w:p w:rsidR="00A63AAF" w:rsidRPr="000C67C0" w:rsidRDefault="00A63AAF" w:rsidP="00A63AAF">
            <w:pPr>
              <w:numPr>
                <w:ilvl w:val="0"/>
                <w:numId w:val="17"/>
              </w:numPr>
              <w:spacing w:after="0"/>
              <w:jc w:val="both"/>
              <w:rPr>
                <w:rFonts w:asciiTheme="majorHAnsi" w:hAnsiTheme="majorHAnsi"/>
                <w:sz w:val="24"/>
                <w:szCs w:val="24"/>
              </w:rPr>
            </w:pPr>
            <w:r w:rsidRPr="000C67C0">
              <w:rPr>
                <w:rFonts w:asciiTheme="majorHAnsi" w:hAnsiTheme="majorHAnsi"/>
                <w:sz w:val="24"/>
                <w:szCs w:val="24"/>
              </w:rPr>
              <w:t>Обновяване на зелените площи и зоните за отдих.</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t>2</w:t>
            </w:r>
            <w:r w:rsidRPr="000C67C0">
              <w:rPr>
                <w:rFonts w:asciiTheme="majorHAnsi" w:hAnsiTheme="majorHAnsi"/>
                <w:b/>
                <w:bCs/>
                <w:sz w:val="24"/>
                <w:szCs w:val="24"/>
                <w:lang w:val="en-AU"/>
              </w:rPr>
              <w:t xml:space="preserve">.1.2: </w:t>
            </w:r>
            <w:proofErr w:type="spellStart"/>
            <w:r w:rsidRPr="000C67C0">
              <w:rPr>
                <w:rFonts w:asciiTheme="majorHAnsi" w:hAnsiTheme="majorHAnsi"/>
                <w:b/>
                <w:sz w:val="24"/>
                <w:szCs w:val="24"/>
                <w:lang w:val="en-AU"/>
              </w:rPr>
              <w:t>Изграждане</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на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нова</w:t>
            </w:r>
            <w:proofErr w:type="spellEnd"/>
            <w:r w:rsidRPr="000C67C0">
              <w:rPr>
                <w:rFonts w:asciiTheme="majorHAnsi" w:hAnsiTheme="majorHAnsi"/>
                <w:b/>
                <w:sz w:val="24"/>
                <w:szCs w:val="24"/>
                <w:lang w:val="en-AU"/>
              </w:rPr>
              <w:t xml:space="preserve"> и </w:t>
            </w:r>
            <w:proofErr w:type="spellStart"/>
            <w:r w:rsidRPr="000C67C0">
              <w:rPr>
                <w:rFonts w:asciiTheme="majorHAnsi" w:hAnsiTheme="majorHAnsi"/>
                <w:b/>
                <w:sz w:val="24"/>
                <w:szCs w:val="24"/>
                <w:lang w:val="en-AU"/>
              </w:rPr>
              <w:t>реконструкция</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на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съществуваща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водоснабдителна</w:t>
            </w:r>
            <w:proofErr w:type="spellEnd"/>
            <w:r w:rsidRPr="000C67C0">
              <w:rPr>
                <w:rFonts w:asciiTheme="majorHAnsi" w:hAnsiTheme="majorHAnsi"/>
                <w:b/>
                <w:sz w:val="24"/>
                <w:szCs w:val="24"/>
                <w:lang w:val="en-AU"/>
              </w:rPr>
              <w:t xml:space="preserve"> и </w:t>
            </w:r>
            <w:proofErr w:type="spellStart"/>
            <w:r w:rsidRPr="000C67C0">
              <w:rPr>
                <w:rFonts w:asciiTheme="majorHAnsi" w:hAnsiTheme="majorHAnsi"/>
                <w:b/>
                <w:sz w:val="24"/>
                <w:szCs w:val="24"/>
                <w:lang w:val="en-AU"/>
              </w:rPr>
              <w:t>канализационна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инфраструктура</w:t>
            </w:r>
            <w:proofErr w:type="spellEnd"/>
            <w:r w:rsidRPr="000C67C0">
              <w:rPr>
                <w:rFonts w:asciiTheme="majorHAnsi" w:hAnsiTheme="majorHAnsi"/>
                <w:b/>
                <w:sz w:val="24"/>
                <w:szCs w:val="24"/>
                <w:lang w:val="en-AU"/>
              </w:rPr>
              <w:t>.</w:t>
            </w:r>
            <w:r w:rsidRPr="000C67C0">
              <w:rPr>
                <w:rFonts w:asciiTheme="majorHAnsi" w:hAnsiTheme="majorHAnsi"/>
                <w:b/>
                <w:sz w:val="24"/>
                <w:szCs w:val="24"/>
              </w:rPr>
              <w:t xml:space="preserve"> </w:t>
            </w:r>
          </w:p>
        </w:tc>
        <w:tc>
          <w:tcPr>
            <w:tcW w:w="4856" w:type="dxa"/>
          </w:tcPr>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Реконструкция на водопр</w:t>
            </w:r>
            <w:r w:rsidR="00BF792D">
              <w:rPr>
                <w:rFonts w:asciiTheme="majorHAnsi" w:hAnsiTheme="majorHAnsi"/>
                <w:sz w:val="24"/>
                <w:szCs w:val="24"/>
              </w:rPr>
              <w:t>оводната мрежа за намаляване за</w:t>
            </w:r>
            <w:r w:rsidRPr="000C67C0">
              <w:rPr>
                <w:rFonts w:asciiTheme="majorHAnsi" w:hAnsiTheme="majorHAnsi"/>
                <w:sz w:val="24"/>
                <w:szCs w:val="24"/>
              </w:rPr>
              <w:t>г</w:t>
            </w:r>
            <w:r w:rsidR="00BF792D">
              <w:rPr>
                <w:rFonts w:asciiTheme="majorHAnsi" w:hAnsiTheme="majorHAnsi"/>
                <w:sz w:val="24"/>
                <w:szCs w:val="24"/>
              </w:rPr>
              <w:t>уб</w:t>
            </w:r>
            <w:r w:rsidRPr="000C67C0">
              <w:rPr>
                <w:rFonts w:asciiTheme="majorHAnsi" w:hAnsiTheme="majorHAnsi"/>
                <w:sz w:val="24"/>
                <w:szCs w:val="24"/>
              </w:rPr>
              <w:t>ите на вода и повишаване качеството на питейната вода;</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Изграждане на водопроводни мрежи в неводоснабдените населени места;</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Задоволяване на нуждите от питейна вода на населените места, които имат недостиг на вода, чрез търсене на нови водоизточници;</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Реконструкция и изграждане на канализационни мрежи и пречиствателни станции в населените места.</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2</w:t>
            </w:r>
            <w:r w:rsidRPr="000C67C0">
              <w:rPr>
                <w:rFonts w:asciiTheme="majorHAnsi" w:hAnsiTheme="majorHAnsi"/>
                <w:b/>
                <w:bCs/>
                <w:sz w:val="24"/>
                <w:szCs w:val="24"/>
                <w:lang w:val="en-AU"/>
              </w:rPr>
              <w:t>.1.</w:t>
            </w:r>
            <w:r w:rsidRPr="000C67C0">
              <w:rPr>
                <w:rFonts w:asciiTheme="majorHAnsi" w:hAnsiTheme="majorHAnsi"/>
                <w:b/>
                <w:bCs/>
                <w:sz w:val="24"/>
                <w:szCs w:val="24"/>
              </w:rPr>
              <w:t>3</w:t>
            </w:r>
            <w:r w:rsidRPr="000C67C0">
              <w:rPr>
                <w:rFonts w:asciiTheme="majorHAnsi" w:hAnsiTheme="majorHAnsi"/>
                <w:sz w:val="24"/>
                <w:szCs w:val="24"/>
                <w:lang w:val="en-AU"/>
              </w:rPr>
              <w:t>:</w:t>
            </w:r>
            <w:r w:rsidRPr="000C67C0">
              <w:rPr>
                <w:rFonts w:asciiTheme="majorHAnsi" w:hAnsiTheme="majorHAnsi"/>
                <w:sz w:val="24"/>
                <w:szCs w:val="24"/>
              </w:rPr>
              <w:t xml:space="preserve"> </w:t>
            </w:r>
            <w:proofErr w:type="spellStart"/>
            <w:r w:rsidRPr="000C67C0">
              <w:rPr>
                <w:rFonts w:asciiTheme="majorHAnsi" w:hAnsiTheme="majorHAnsi"/>
                <w:b/>
                <w:sz w:val="24"/>
                <w:szCs w:val="24"/>
                <w:lang w:val="en-AU"/>
              </w:rPr>
              <w:t>Повишаване</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на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енергийната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ефективност</w:t>
            </w:r>
            <w:proofErr w:type="spellEnd"/>
            <w:r w:rsidRPr="000C67C0">
              <w:rPr>
                <w:rFonts w:asciiTheme="majorHAnsi" w:hAnsiTheme="majorHAnsi"/>
                <w:b/>
                <w:sz w:val="24"/>
                <w:szCs w:val="24"/>
              </w:rPr>
              <w:t>, благоустрояване и обновяване на населените места</w:t>
            </w:r>
            <w:r w:rsidRPr="000C67C0">
              <w:rPr>
                <w:rFonts w:asciiTheme="majorHAnsi" w:hAnsiTheme="majorHAnsi"/>
                <w:sz w:val="24"/>
                <w:szCs w:val="24"/>
              </w:rPr>
              <w:t xml:space="preserve"> </w:t>
            </w:r>
          </w:p>
          <w:p w:rsidR="00A63AAF" w:rsidRPr="000C67C0" w:rsidRDefault="00A63AAF" w:rsidP="005D3CF3">
            <w:pPr>
              <w:jc w:val="both"/>
              <w:rPr>
                <w:rFonts w:asciiTheme="majorHAnsi" w:hAnsiTheme="majorHAnsi"/>
                <w:sz w:val="24"/>
                <w:szCs w:val="24"/>
              </w:rPr>
            </w:pPr>
          </w:p>
        </w:tc>
        <w:tc>
          <w:tcPr>
            <w:tcW w:w="4856" w:type="dxa"/>
          </w:tcPr>
          <w:p w:rsidR="00A63AAF" w:rsidRPr="000C67C0" w:rsidRDefault="00A63AAF" w:rsidP="00A63AAF">
            <w:pPr>
              <w:numPr>
                <w:ilvl w:val="0"/>
                <w:numId w:val="19"/>
              </w:numPr>
              <w:spacing w:after="0"/>
              <w:jc w:val="both"/>
              <w:rPr>
                <w:rFonts w:asciiTheme="majorHAnsi" w:hAnsiTheme="majorHAnsi"/>
                <w:sz w:val="24"/>
                <w:szCs w:val="24"/>
              </w:rPr>
            </w:pPr>
            <w:r w:rsidRPr="000C67C0">
              <w:rPr>
                <w:rFonts w:asciiTheme="majorHAnsi" w:hAnsiTheme="majorHAnsi"/>
                <w:sz w:val="24"/>
                <w:szCs w:val="24"/>
              </w:rPr>
              <w:t>Ремонт, обновяване и п</w:t>
            </w:r>
            <w:proofErr w:type="spellStart"/>
            <w:r w:rsidRPr="000C67C0">
              <w:rPr>
                <w:rFonts w:asciiTheme="majorHAnsi" w:hAnsiTheme="majorHAnsi"/>
                <w:sz w:val="24"/>
                <w:szCs w:val="24"/>
                <w:lang w:val="en-AU"/>
              </w:rPr>
              <w:t>овишаване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енергийната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ефективност</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rPr>
              <w:t xml:space="preserve"> </w:t>
            </w:r>
            <w:proofErr w:type="spellStart"/>
            <w:r w:rsidRPr="000C67C0">
              <w:rPr>
                <w:rFonts w:asciiTheme="majorHAnsi" w:hAnsiTheme="majorHAnsi"/>
                <w:sz w:val="24"/>
                <w:szCs w:val="24"/>
                <w:lang w:val="en-AU"/>
              </w:rPr>
              <w:t>обществени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сгради</w:t>
            </w:r>
            <w:proofErr w:type="spellEnd"/>
            <w:r w:rsidRPr="000C67C0">
              <w:rPr>
                <w:rFonts w:asciiTheme="majorHAnsi" w:hAnsiTheme="majorHAnsi"/>
                <w:sz w:val="24"/>
                <w:szCs w:val="24"/>
              </w:rPr>
              <w:t xml:space="preserve"> и детски градини</w:t>
            </w:r>
            <w:r w:rsidRPr="000C67C0">
              <w:rPr>
                <w:rFonts w:asciiTheme="majorHAnsi" w:hAnsiTheme="majorHAnsi"/>
                <w:sz w:val="24"/>
                <w:szCs w:val="24"/>
                <w:lang w:val="en-AU"/>
              </w:rPr>
              <w:t>;</w:t>
            </w:r>
            <w:r w:rsidRPr="000C67C0">
              <w:rPr>
                <w:rFonts w:asciiTheme="majorHAnsi" w:hAnsiTheme="majorHAnsi"/>
                <w:sz w:val="24"/>
                <w:szCs w:val="24"/>
              </w:rPr>
              <w:t xml:space="preserve"> </w:t>
            </w:r>
          </w:p>
          <w:p w:rsidR="00A63AAF" w:rsidRPr="000C67C0" w:rsidRDefault="00A63AAF" w:rsidP="00A63AAF">
            <w:pPr>
              <w:numPr>
                <w:ilvl w:val="0"/>
                <w:numId w:val="19"/>
              </w:numPr>
              <w:spacing w:after="0"/>
              <w:jc w:val="both"/>
              <w:rPr>
                <w:rFonts w:asciiTheme="majorHAnsi" w:hAnsiTheme="majorHAnsi"/>
                <w:sz w:val="24"/>
                <w:szCs w:val="24"/>
              </w:rPr>
            </w:pPr>
            <w:r w:rsidRPr="000C67C0">
              <w:rPr>
                <w:rFonts w:asciiTheme="majorHAnsi" w:hAnsiTheme="majorHAnsi"/>
                <w:sz w:val="24"/>
                <w:szCs w:val="24"/>
              </w:rPr>
              <w:t>Изграждане/подмяна на у</w:t>
            </w:r>
            <w:proofErr w:type="spellStart"/>
            <w:r w:rsidRPr="000C67C0">
              <w:rPr>
                <w:rFonts w:asciiTheme="majorHAnsi" w:hAnsiTheme="majorHAnsi"/>
                <w:sz w:val="24"/>
                <w:szCs w:val="24"/>
                <w:lang w:val="en-AU"/>
              </w:rPr>
              <w:t>лично</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осветление</w:t>
            </w:r>
            <w:proofErr w:type="spellEnd"/>
            <w:r w:rsidRPr="000C67C0">
              <w:rPr>
                <w:rFonts w:asciiTheme="majorHAnsi" w:hAnsiTheme="majorHAnsi"/>
                <w:sz w:val="24"/>
                <w:szCs w:val="24"/>
              </w:rPr>
              <w:t xml:space="preserve"> в</w:t>
            </w:r>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населени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места</w:t>
            </w:r>
            <w:proofErr w:type="spellEnd"/>
            <w:r w:rsidRPr="000C67C0">
              <w:rPr>
                <w:rFonts w:asciiTheme="majorHAnsi" w:hAnsiTheme="majorHAnsi"/>
                <w:sz w:val="24"/>
                <w:szCs w:val="24"/>
                <w:lang w:val="en-AU"/>
              </w:rPr>
              <w:t xml:space="preserve"> </w:t>
            </w:r>
            <w:r w:rsidRPr="000C67C0">
              <w:rPr>
                <w:rFonts w:asciiTheme="majorHAnsi" w:hAnsiTheme="majorHAnsi"/>
                <w:sz w:val="24"/>
                <w:szCs w:val="24"/>
              </w:rPr>
              <w:t xml:space="preserve">в </w:t>
            </w:r>
            <w:proofErr w:type="spellStart"/>
            <w:r w:rsidRPr="000C67C0">
              <w:rPr>
                <w:rFonts w:asciiTheme="majorHAnsi" w:hAnsiTheme="majorHAnsi"/>
                <w:sz w:val="24"/>
                <w:szCs w:val="24"/>
                <w:lang w:val="en-AU"/>
              </w:rPr>
              <w:t>община</w:t>
            </w:r>
            <w:proofErr w:type="spellEnd"/>
            <w:r w:rsidRPr="000C67C0">
              <w:rPr>
                <w:rFonts w:asciiTheme="majorHAnsi" w:hAnsiTheme="majorHAnsi"/>
                <w:sz w:val="24"/>
                <w:szCs w:val="24"/>
                <w:lang w:val="en-AU"/>
              </w:rPr>
              <w:t xml:space="preserve"> </w:t>
            </w:r>
            <w:r w:rsidR="00BF792D">
              <w:rPr>
                <w:rFonts w:asciiTheme="majorHAnsi" w:hAnsiTheme="majorHAnsi"/>
                <w:sz w:val="24"/>
                <w:szCs w:val="24"/>
              </w:rPr>
              <w:t>Опака</w:t>
            </w:r>
            <w:r w:rsidRPr="000C67C0">
              <w:rPr>
                <w:rFonts w:asciiTheme="majorHAnsi" w:hAnsiTheme="majorHAnsi"/>
                <w:sz w:val="24"/>
                <w:szCs w:val="24"/>
              </w:rPr>
              <w:t>;</w:t>
            </w:r>
          </w:p>
          <w:p w:rsidR="00A63AAF" w:rsidRPr="000C67C0" w:rsidRDefault="00A63AAF" w:rsidP="00A63AAF">
            <w:pPr>
              <w:numPr>
                <w:ilvl w:val="0"/>
                <w:numId w:val="19"/>
              </w:numPr>
              <w:spacing w:after="0"/>
              <w:jc w:val="both"/>
              <w:rPr>
                <w:rFonts w:asciiTheme="majorHAnsi" w:hAnsiTheme="majorHAnsi"/>
                <w:sz w:val="24"/>
                <w:szCs w:val="24"/>
              </w:rPr>
            </w:pPr>
            <w:proofErr w:type="spellStart"/>
            <w:r w:rsidRPr="000C67C0">
              <w:rPr>
                <w:rFonts w:asciiTheme="majorHAnsi" w:hAnsiTheme="majorHAnsi"/>
                <w:sz w:val="24"/>
                <w:szCs w:val="24"/>
                <w:lang w:val="en-AU"/>
              </w:rPr>
              <w:t>Блогоустрояване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rPr>
              <w:t xml:space="preserve"> площадни пространства,</w:t>
            </w:r>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паркове</w:t>
            </w:r>
            <w:proofErr w:type="spellEnd"/>
            <w:r w:rsidRPr="000C67C0">
              <w:rPr>
                <w:rFonts w:asciiTheme="majorHAnsi" w:hAnsiTheme="majorHAnsi"/>
                <w:sz w:val="24"/>
                <w:szCs w:val="24"/>
              </w:rPr>
              <w:t xml:space="preserve"> и детски съоръжения</w:t>
            </w:r>
            <w:r w:rsidRPr="000C67C0">
              <w:rPr>
                <w:rFonts w:asciiTheme="majorHAnsi" w:hAnsiTheme="majorHAnsi"/>
                <w:sz w:val="24"/>
                <w:szCs w:val="24"/>
                <w:lang w:val="en-AU"/>
              </w:rPr>
              <w:t xml:space="preserve">; </w:t>
            </w:r>
          </w:p>
          <w:p w:rsidR="00A63AAF" w:rsidRPr="000C67C0" w:rsidRDefault="00A63AAF" w:rsidP="00A63AAF">
            <w:pPr>
              <w:numPr>
                <w:ilvl w:val="0"/>
                <w:numId w:val="19"/>
              </w:numPr>
              <w:spacing w:after="0"/>
              <w:jc w:val="both"/>
              <w:rPr>
                <w:rFonts w:asciiTheme="majorHAnsi" w:hAnsiTheme="majorHAnsi"/>
                <w:sz w:val="24"/>
                <w:szCs w:val="24"/>
              </w:rPr>
            </w:pPr>
            <w:proofErr w:type="spellStart"/>
            <w:r w:rsidRPr="000C67C0">
              <w:rPr>
                <w:rFonts w:asciiTheme="majorHAnsi" w:hAnsiTheme="majorHAnsi"/>
                <w:sz w:val="24"/>
                <w:szCs w:val="24"/>
                <w:lang w:val="en-AU"/>
              </w:rPr>
              <w:t>Насърчаване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частните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инвестиции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за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подобряване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жилищн</w:t>
            </w:r>
            <w:r w:rsidRPr="000C67C0">
              <w:rPr>
                <w:rFonts w:asciiTheme="majorHAnsi" w:hAnsiTheme="majorHAnsi"/>
                <w:sz w:val="24"/>
                <w:szCs w:val="24"/>
              </w:rPr>
              <w:t>ите</w:t>
            </w:r>
            <w:proofErr w:type="spellEnd"/>
            <w:r w:rsidRPr="000C67C0">
              <w:rPr>
                <w:rFonts w:asciiTheme="majorHAnsi" w:hAnsiTheme="majorHAnsi"/>
                <w:sz w:val="24"/>
                <w:szCs w:val="24"/>
              </w:rPr>
              <w:t xml:space="preserve"> сгради</w:t>
            </w:r>
            <w:r w:rsidRPr="000C67C0">
              <w:rPr>
                <w:rFonts w:asciiTheme="majorHAnsi" w:hAnsiTheme="majorHAnsi"/>
                <w:sz w:val="24"/>
                <w:szCs w:val="24"/>
                <w:lang w:val="en-AU"/>
              </w:rPr>
              <w:t>.</w:t>
            </w:r>
            <w:r w:rsidRPr="000C67C0">
              <w:rPr>
                <w:rFonts w:asciiTheme="majorHAnsi" w:hAnsiTheme="majorHAnsi"/>
                <w:sz w:val="24"/>
                <w:szCs w:val="24"/>
              </w:rPr>
              <w:t xml:space="preserve"> </w:t>
            </w:r>
          </w:p>
        </w:tc>
      </w:tr>
      <w:tr w:rsidR="00A63AAF" w:rsidRPr="000C67C0" w:rsidTr="005D3CF3">
        <w:trPr>
          <w:jc w:val="right"/>
        </w:trPr>
        <w:tc>
          <w:tcPr>
            <w:tcW w:w="9036" w:type="dxa"/>
            <w:gridSpan w:val="2"/>
            <w:shd w:val="clear" w:color="auto" w:fill="FF9933"/>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 xml:space="preserve">Специфична цел </w:t>
            </w:r>
            <w:r w:rsidRPr="000C67C0">
              <w:rPr>
                <w:rFonts w:asciiTheme="majorHAnsi" w:hAnsiTheme="majorHAnsi"/>
                <w:b/>
                <w:bCs/>
                <w:sz w:val="24"/>
                <w:szCs w:val="24"/>
              </w:rPr>
              <w:t>2</w:t>
            </w:r>
            <w:r w:rsidRPr="000C67C0">
              <w:rPr>
                <w:rFonts w:asciiTheme="majorHAnsi" w:hAnsiTheme="majorHAnsi"/>
                <w:b/>
                <w:bCs/>
                <w:sz w:val="24"/>
                <w:szCs w:val="24"/>
                <w:lang w:val="en-AU"/>
              </w:rPr>
              <w:t>.</w:t>
            </w:r>
            <w:r w:rsidRPr="000C67C0">
              <w:rPr>
                <w:rFonts w:asciiTheme="majorHAnsi" w:hAnsiTheme="majorHAnsi"/>
                <w:b/>
                <w:bCs/>
                <w:sz w:val="24"/>
                <w:szCs w:val="24"/>
              </w:rPr>
              <w:t>2</w:t>
            </w:r>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Опазване</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на</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околната</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среда</w:t>
            </w:r>
            <w:proofErr w:type="spellEnd"/>
            <w:r w:rsidRPr="000C67C0">
              <w:rPr>
                <w:rFonts w:asciiTheme="majorHAnsi" w:hAnsiTheme="majorHAnsi"/>
                <w:b/>
                <w:bCs/>
                <w:sz w:val="24"/>
                <w:szCs w:val="24"/>
                <w:lang w:val="en-AU"/>
              </w:rPr>
              <w:t xml:space="preserve"> и </w:t>
            </w:r>
            <w:proofErr w:type="spellStart"/>
            <w:r w:rsidRPr="000C67C0">
              <w:rPr>
                <w:rFonts w:asciiTheme="majorHAnsi" w:hAnsiTheme="majorHAnsi"/>
                <w:b/>
                <w:bCs/>
                <w:sz w:val="24"/>
                <w:szCs w:val="24"/>
                <w:lang w:val="en-AU"/>
              </w:rPr>
              <w:t>пълноценно</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използване</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на</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природните</w:t>
            </w:r>
            <w:proofErr w:type="spellEnd"/>
            <w:r w:rsidRPr="000C67C0">
              <w:rPr>
                <w:rFonts w:asciiTheme="majorHAnsi" w:hAnsiTheme="majorHAnsi"/>
                <w:b/>
                <w:bCs/>
                <w:sz w:val="24"/>
                <w:szCs w:val="24"/>
                <w:lang w:val="en-AU"/>
              </w:rPr>
              <w:t xml:space="preserve"> </w:t>
            </w:r>
            <w:proofErr w:type="spellStart"/>
            <w:r w:rsidRPr="000C67C0">
              <w:rPr>
                <w:rFonts w:asciiTheme="majorHAnsi" w:hAnsiTheme="majorHAnsi"/>
                <w:b/>
                <w:bCs/>
                <w:sz w:val="24"/>
                <w:szCs w:val="24"/>
                <w:lang w:val="en-AU"/>
              </w:rPr>
              <w:t>ресурси</w:t>
            </w:r>
            <w:proofErr w:type="spellEnd"/>
            <w:r w:rsidRPr="000C67C0">
              <w:rPr>
                <w:rFonts w:asciiTheme="majorHAnsi" w:hAnsiTheme="majorHAnsi"/>
                <w:b/>
                <w:bCs/>
                <w:sz w:val="24"/>
                <w:szCs w:val="24"/>
                <w:lang w:val="en-AU"/>
              </w:rPr>
              <w:t>.</w:t>
            </w:r>
          </w:p>
        </w:tc>
      </w:tr>
      <w:tr w:rsidR="00A63AAF" w:rsidRPr="000C67C0" w:rsidTr="005D3CF3">
        <w:trPr>
          <w:jc w:val="right"/>
        </w:trPr>
        <w:tc>
          <w:tcPr>
            <w:tcW w:w="4180" w:type="dxa"/>
            <w:shd w:val="clear" w:color="auto" w:fill="FF9933"/>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lastRenderedPageBreak/>
              <w:t xml:space="preserve">Мярка </w:t>
            </w:r>
          </w:p>
        </w:tc>
        <w:tc>
          <w:tcPr>
            <w:tcW w:w="4856" w:type="dxa"/>
            <w:shd w:val="clear" w:color="auto" w:fill="FF9933"/>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t>2</w:t>
            </w:r>
            <w:r w:rsidRPr="000C67C0">
              <w:rPr>
                <w:rFonts w:asciiTheme="majorHAnsi" w:hAnsiTheme="majorHAnsi"/>
                <w:b/>
                <w:bCs/>
                <w:sz w:val="24"/>
                <w:szCs w:val="24"/>
                <w:lang w:val="en-AU"/>
              </w:rPr>
              <w:t>.</w:t>
            </w:r>
            <w:r w:rsidRPr="000C67C0">
              <w:rPr>
                <w:rFonts w:asciiTheme="majorHAnsi" w:hAnsiTheme="majorHAnsi"/>
                <w:b/>
                <w:bCs/>
                <w:sz w:val="24"/>
                <w:szCs w:val="24"/>
              </w:rPr>
              <w:t>2</w:t>
            </w:r>
            <w:r w:rsidRPr="000C67C0">
              <w:rPr>
                <w:rFonts w:asciiTheme="majorHAnsi" w:hAnsiTheme="majorHAnsi"/>
                <w:b/>
                <w:bCs/>
                <w:sz w:val="24"/>
                <w:szCs w:val="24"/>
                <w:lang w:val="en-AU"/>
              </w:rPr>
              <w:t>.</w:t>
            </w:r>
            <w:r w:rsidRPr="000C67C0">
              <w:rPr>
                <w:rFonts w:asciiTheme="majorHAnsi" w:hAnsiTheme="majorHAnsi"/>
                <w:b/>
                <w:bCs/>
                <w:sz w:val="24"/>
                <w:szCs w:val="24"/>
              </w:rPr>
              <w:t>1</w:t>
            </w:r>
            <w:r w:rsidRPr="000C67C0">
              <w:rPr>
                <w:rFonts w:asciiTheme="majorHAnsi" w:hAnsiTheme="majorHAnsi"/>
                <w:b/>
                <w:bCs/>
                <w:sz w:val="24"/>
                <w:szCs w:val="24"/>
                <w:lang w:val="en-AU"/>
              </w:rPr>
              <w:t xml:space="preserve">: </w:t>
            </w:r>
            <w:proofErr w:type="spellStart"/>
            <w:r w:rsidRPr="000C67C0">
              <w:rPr>
                <w:rFonts w:asciiTheme="majorHAnsi" w:hAnsiTheme="majorHAnsi"/>
                <w:b/>
                <w:sz w:val="24"/>
                <w:szCs w:val="24"/>
                <w:lang w:val="en-AU"/>
              </w:rPr>
              <w:t>Комплексно</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планиране</w:t>
            </w:r>
            <w:proofErr w:type="spellEnd"/>
            <w:r w:rsidRPr="000C67C0">
              <w:rPr>
                <w:rFonts w:asciiTheme="majorHAnsi" w:hAnsiTheme="majorHAnsi"/>
                <w:b/>
                <w:sz w:val="24"/>
                <w:szCs w:val="24"/>
                <w:lang w:val="en-AU"/>
              </w:rPr>
              <w:t xml:space="preserve"> и </w:t>
            </w:r>
            <w:proofErr w:type="spellStart"/>
            <w:r w:rsidRPr="000C67C0">
              <w:rPr>
                <w:rFonts w:asciiTheme="majorHAnsi" w:hAnsiTheme="majorHAnsi"/>
                <w:b/>
                <w:sz w:val="24"/>
                <w:szCs w:val="24"/>
                <w:lang w:val="en-AU"/>
              </w:rPr>
              <w:t>устройство</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на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територията</w:t>
            </w:r>
            <w:proofErr w:type="spellEnd"/>
            <w:r w:rsidRPr="000C67C0">
              <w:rPr>
                <w:rFonts w:asciiTheme="majorHAnsi" w:hAnsiTheme="majorHAnsi"/>
                <w:b/>
                <w:sz w:val="24"/>
                <w:szCs w:val="24"/>
                <w:lang w:val="en-AU"/>
              </w:rPr>
              <w:t>.</w:t>
            </w:r>
            <w:r w:rsidRPr="000C67C0">
              <w:rPr>
                <w:rFonts w:asciiTheme="majorHAnsi" w:hAnsiTheme="majorHAnsi"/>
                <w:b/>
                <w:sz w:val="24"/>
                <w:szCs w:val="24"/>
              </w:rPr>
              <w:t xml:space="preserve"> </w:t>
            </w:r>
          </w:p>
          <w:p w:rsidR="00A63AAF" w:rsidRPr="000C67C0" w:rsidRDefault="00A63AAF" w:rsidP="005D3CF3">
            <w:pPr>
              <w:jc w:val="both"/>
              <w:rPr>
                <w:rFonts w:asciiTheme="majorHAnsi" w:hAnsiTheme="majorHAnsi"/>
                <w:sz w:val="24"/>
                <w:szCs w:val="24"/>
              </w:rPr>
            </w:pPr>
          </w:p>
        </w:tc>
        <w:tc>
          <w:tcPr>
            <w:tcW w:w="4856" w:type="dxa"/>
          </w:tcPr>
          <w:p w:rsidR="00A63AAF" w:rsidRPr="000C67C0" w:rsidRDefault="00A63AAF" w:rsidP="00A63AAF">
            <w:pPr>
              <w:numPr>
                <w:ilvl w:val="0"/>
                <w:numId w:val="17"/>
              </w:numPr>
              <w:spacing w:after="0"/>
              <w:jc w:val="both"/>
              <w:rPr>
                <w:rFonts w:asciiTheme="majorHAnsi" w:hAnsiTheme="majorHAnsi"/>
                <w:sz w:val="24"/>
                <w:szCs w:val="24"/>
              </w:rPr>
            </w:pPr>
            <w:proofErr w:type="spellStart"/>
            <w:r w:rsidRPr="000C67C0">
              <w:rPr>
                <w:rFonts w:asciiTheme="majorHAnsi" w:hAnsiTheme="majorHAnsi"/>
                <w:sz w:val="24"/>
                <w:szCs w:val="24"/>
                <w:lang w:val="en-AU"/>
              </w:rPr>
              <w:t>Разработване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Концепция</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за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пространствено</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развитие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община</w:t>
            </w:r>
            <w:proofErr w:type="spellEnd"/>
            <w:r w:rsidRPr="000C67C0">
              <w:rPr>
                <w:rFonts w:asciiTheme="majorHAnsi" w:hAnsiTheme="majorHAnsi"/>
                <w:sz w:val="24"/>
                <w:szCs w:val="24"/>
                <w:lang w:val="en-AU"/>
              </w:rPr>
              <w:t xml:space="preserve"> </w:t>
            </w:r>
            <w:r w:rsidR="00BF792D">
              <w:rPr>
                <w:rFonts w:asciiTheme="majorHAnsi" w:hAnsiTheme="majorHAnsi"/>
                <w:sz w:val="24"/>
                <w:szCs w:val="24"/>
              </w:rPr>
              <w:t>Опака</w:t>
            </w:r>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акцентираща</w:t>
            </w:r>
            <w:proofErr w:type="spellEnd"/>
            <w:r w:rsidRPr="000C67C0">
              <w:rPr>
                <w:rFonts w:asciiTheme="majorHAnsi" w:hAnsiTheme="majorHAnsi"/>
                <w:sz w:val="24"/>
                <w:szCs w:val="24"/>
                <w:lang w:val="en-AU"/>
              </w:rPr>
              <w:t xml:space="preserve"> </w:t>
            </w:r>
            <w:r w:rsidRPr="000C67C0">
              <w:rPr>
                <w:rFonts w:asciiTheme="majorHAnsi" w:hAnsiTheme="majorHAnsi"/>
                <w:sz w:val="24"/>
                <w:szCs w:val="24"/>
              </w:rPr>
              <w:t>на</w:t>
            </w:r>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приоритетните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зони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територията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общината</w:t>
            </w:r>
            <w:proofErr w:type="spellEnd"/>
            <w:r w:rsidRPr="000C67C0">
              <w:rPr>
                <w:rFonts w:asciiTheme="majorHAnsi" w:hAnsiTheme="majorHAnsi"/>
                <w:sz w:val="24"/>
                <w:szCs w:val="24"/>
                <w:lang w:val="en-AU"/>
              </w:rPr>
              <w:t>;</w:t>
            </w:r>
            <w:r w:rsidRPr="000C67C0">
              <w:rPr>
                <w:rFonts w:asciiTheme="majorHAnsi" w:hAnsiTheme="majorHAnsi"/>
                <w:sz w:val="24"/>
                <w:szCs w:val="24"/>
              </w:rPr>
              <w:t xml:space="preserve"> </w:t>
            </w:r>
          </w:p>
          <w:p w:rsidR="00A63AAF" w:rsidRPr="000C67C0" w:rsidRDefault="00A63AAF" w:rsidP="00A63AAF">
            <w:pPr>
              <w:numPr>
                <w:ilvl w:val="0"/>
                <w:numId w:val="17"/>
              </w:numPr>
              <w:spacing w:after="0"/>
              <w:jc w:val="both"/>
              <w:rPr>
                <w:rFonts w:asciiTheme="majorHAnsi" w:hAnsiTheme="majorHAnsi"/>
                <w:sz w:val="24"/>
                <w:szCs w:val="24"/>
              </w:rPr>
            </w:pPr>
            <w:proofErr w:type="spellStart"/>
            <w:r w:rsidRPr="000C67C0">
              <w:rPr>
                <w:rFonts w:asciiTheme="majorHAnsi" w:hAnsiTheme="majorHAnsi"/>
                <w:sz w:val="24"/>
                <w:szCs w:val="24"/>
                <w:lang w:val="en-AU"/>
              </w:rPr>
              <w:t>Паспортизация</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всички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общински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сгради</w:t>
            </w:r>
            <w:proofErr w:type="spellEnd"/>
            <w:r w:rsidRPr="000C67C0">
              <w:rPr>
                <w:rFonts w:asciiTheme="majorHAnsi" w:hAnsiTheme="majorHAnsi"/>
                <w:sz w:val="24"/>
                <w:szCs w:val="24"/>
                <w:lang w:val="en-AU"/>
              </w:rPr>
              <w:t xml:space="preserve"> – </w:t>
            </w:r>
            <w:proofErr w:type="spellStart"/>
            <w:r w:rsidRPr="000C67C0">
              <w:rPr>
                <w:rFonts w:asciiTheme="majorHAnsi" w:hAnsiTheme="majorHAnsi"/>
                <w:sz w:val="24"/>
                <w:szCs w:val="24"/>
                <w:lang w:val="en-AU"/>
              </w:rPr>
              <w:t>описание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сградния</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фонд</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съоръженията</w:t>
            </w:r>
            <w:proofErr w:type="spellEnd"/>
            <w:r w:rsidRPr="000C67C0">
              <w:rPr>
                <w:rFonts w:asciiTheme="majorHAnsi" w:hAnsiTheme="majorHAnsi"/>
                <w:sz w:val="24"/>
                <w:szCs w:val="24"/>
                <w:lang w:val="en-AU"/>
              </w:rPr>
              <w:t xml:space="preserve"> и </w:t>
            </w:r>
            <w:proofErr w:type="spellStart"/>
            <w:r w:rsidRPr="000C67C0">
              <w:rPr>
                <w:rFonts w:asciiTheme="majorHAnsi" w:hAnsiTheme="majorHAnsi"/>
                <w:sz w:val="24"/>
                <w:szCs w:val="24"/>
                <w:lang w:val="en-AU"/>
              </w:rPr>
              <w:t>въвеждане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система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за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наблюдение</w:t>
            </w:r>
            <w:proofErr w:type="spellEnd"/>
            <w:r w:rsidRPr="000C67C0">
              <w:rPr>
                <w:rFonts w:asciiTheme="majorHAnsi" w:hAnsiTheme="majorHAnsi"/>
                <w:sz w:val="24"/>
                <w:szCs w:val="24"/>
              </w:rPr>
              <w:t>.</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t>2</w:t>
            </w:r>
            <w:r w:rsidRPr="000C67C0">
              <w:rPr>
                <w:rFonts w:asciiTheme="majorHAnsi" w:hAnsiTheme="majorHAnsi"/>
                <w:b/>
                <w:bCs/>
                <w:sz w:val="24"/>
                <w:szCs w:val="24"/>
                <w:lang w:val="en-AU"/>
              </w:rPr>
              <w:t>.2.2:</w:t>
            </w:r>
            <w:r w:rsidRPr="000C67C0">
              <w:rPr>
                <w:rFonts w:asciiTheme="majorHAnsi" w:hAnsiTheme="majorHAnsi"/>
                <w:sz w:val="24"/>
                <w:szCs w:val="24"/>
                <w:lang w:val="en-AU"/>
              </w:rPr>
              <w:t xml:space="preserve"> </w:t>
            </w:r>
            <w:proofErr w:type="spellStart"/>
            <w:r w:rsidRPr="000C67C0">
              <w:rPr>
                <w:rFonts w:asciiTheme="majorHAnsi" w:hAnsiTheme="majorHAnsi"/>
                <w:b/>
                <w:sz w:val="24"/>
                <w:szCs w:val="24"/>
                <w:lang w:val="en-AU"/>
              </w:rPr>
              <w:t>Подобряване</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управлението</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на</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отпадъците</w:t>
            </w:r>
            <w:proofErr w:type="spellEnd"/>
            <w:r w:rsidRPr="000C67C0">
              <w:rPr>
                <w:rFonts w:asciiTheme="majorHAnsi" w:hAnsiTheme="majorHAnsi"/>
                <w:b/>
                <w:sz w:val="24"/>
                <w:szCs w:val="24"/>
              </w:rPr>
              <w:t xml:space="preserve"> </w:t>
            </w:r>
          </w:p>
          <w:p w:rsidR="00A63AAF" w:rsidRPr="000C67C0" w:rsidRDefault="00A63AAF" w:rsidP="005D3CF3">
            <w:pPr>
              <w:jc w:val="both"/>
              <w:rPr>
                <w:rFonts w:asciiTheme="majorHAnsi" w:hAnsiTheme="majorHAnsi"/>
                <w:sz w:val="24"/>
                <w:szCs w:val="24"/>
              </w:rPr>
            </w:pPr>
          </w:p>
        </w:tc>
        <w:tc>
          <w:tcPr>
            <w:tcW w:w="4856" w:type="dxa"/>
          </w:tcPr>
          <w:p w:rsidR="00A63AAF" w:rsidRPr="000C67C0" w:rsidRDefault="00A63AAF" w:rsidP="00A63AAF">
            <w:pPr>
              <w:numPr>
                <w:ilvl w:val="0"/>
                <w:numId w:val="18"/>
              </w:numPr>
              <w:spacing w:after="0"/>
              <w:jc w:val="both"/>
              <w:rPr>
                <w:rFonts w:asciiTheme="majorHAnsi" w:hAnsiTheme="majorHAnsi"/>
                <w:sz w:val="24"/>
                <w:szCs w:val="24"/>
              </w:rPr>
            </w:pPr>
            <w:proofErr w:type="spellStart"/>
            <w:r w:rsidRPr="000C67C0">
              <w:rPr>
                <w:rFonts w:asciiTheme="majorHAnsi" w:hAnsiTheme="majorHAnsi"/>
                <w:sz w:val="24"/>
                <w:szCs w:val="24"/>
                <w:lang w:val="en-AU"/>
              </w:rPr>
              <w:t>Ликвидиране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нерегламентирани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сметища</w:t>
            </w:r>
            <w:proofErr w:type="spellEnd"/>
            <w:r w:rsidRPr="000C67C0">
              <w:rPr>
                <w:rFonts w:asciiTheme="majorHAnsi" w:hAnsiTheme="majorHAnsi"/>
                <w:sz w:val="24"/>
                <w:szCs w:val="24"/>
                <w:lang w:val="en-AU"/>
              </w:rPr>
              <w:t xml:space="preserve"> в </w:t>
            </w:r>
            <w:proofErr w:type="spellStart"/>
            <w:r w:rsidRPr="000C67C0">
              <w:rPr>
                <w:rFonts w:asciiTheme="majorHAnsi" w:hAnsiTheme="majorHAnsi"/>
                <w:sz w:val="24"/>
                <w:szCs w:val="24"/>
                <w:lang w:val="en-AU"/>
              </w:rPr>
              <w:t>общината</w:t>
            </w:r>
            <w:proofErr w:type="spellEnd"/>
            <w:r w:rsidRPr="000C67C0">
              <w:rPr>
                <w:rFonts w:asciiTheme="majorHAnsi" w:hAnsiTheme="majorHAnsi"/>
                <w:sz w:val="24"/>
                <w:szCs w:val="24"/>
                <w:lang w:val="en-AU"/>
              </w:rPr>
              <w:t xml:space="preserve">; </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 xml:space="preserve">Оптимизиране на сметосъбирането и </w:t>
            </w:r>
            <w:proofErr w:type="spellStart"/>
            <w:r w:rsidRPr="000C67C0">
              <w:rPr>
                <w:rFonts w:asciiTheme="majorHAnsi" w:hAnsiTheme="majorHAnsi"/>
                <w:sz w:val="24"/>
                <w:szCs w:val="24"/>
              </w:rPr>
              <w:t>сметоизвозването</w:t>
            </w:r>
            <w:proofErr w:type="spellEnd"/>
            <w:r w:rsidRPr="000C67C0">
              <w:rPr>
                <w:rFonts w:asciiTheme="majorHAnsi" w:hAnsiTheme="majorHAnsi"/>
                <w:sz w:val="24"/>
                <w:szCs w:val="24"/>
              </w:rPr>
              <w:t xml:space="preserve">; </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 xml:space="preserve"> Организация на депонирането и третирането на промишлени и битови отпадъци;</w:t>
            </w:r>
          </w:p>
          <w:p w:rsidR="00A63AAF" w:rsidRPr="000C67C0" w:rsidRDefault="00A63AAF" w:rsidP="00A63AAF">
            <w:pPr>
              <w:numPr>
                <w:ilvl w:val="0"/>
                <w:numId w:val="18"/>
              </w:numPr>
              <w:spacing w:after="0"/>
              <w:jc w:val="both"/>
              <w:rPr>
                <w:rFonts w:asciiTheme="majorHAnsi" w:hAnsiTheme="majorHAnsi"/>
                <w:sz w:val="24"/>
                <w:szCs w:val="24"/>
              </w:rPr>
            </w:pPr>
            <w:r w:rsidRPr="000C67C0">
              <w:rPr>
                <w:rFonts w:asciiTheme="majorHAnsi" w:hAnsiTheme="majorHAnsi"/>
                <w:sz w:val="24"/>
                <w:szCs w:val="24"/>
              </w:rPr>
              <w:t xml:space="preserve">Въвеждане на добри практики в разделното събиране, сортиране и преработка на твърди битови отпадъци. </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0C67C0">
              <w:rPr>
                <w:rFonts w:asciiTheme="majorHAnsi" w:hAnsiTheme="majorHAnsi"/>
                <w:b/>
                <w:bCs/>
                <w:sz w:val="24"/>
                <w:szCs w:val="24"/>
              </w:rPr>
              <w:t>2</w:t>
            </w:r>
            <w:r w:rsidRPr="000C67C0">
              <w:rPr>
                <w:rFonts w:asciiTheme="majorHAnsi" w:hAnsiTheme="majorHAnsi"/>
                <w:b/>
                <w:bCs/>
                <w:sz w:val="24"/>
                <w:szCs w:val="24"/>
                <w:lang w:val="en-AU"/>
              </w:rPr>
              <w:t>.2.</w:t>
            </w:r>
            <w:r w:rsidRPr="000C67C0">
              <w:rPr>
                <w:rFonts w:asciiTheme="majorHAnsi" w:hAnsiTheme="majorHAnsi"/>
                <w:b/>
                <w:bCs/>
                <w:sz w:val="24"/>
                <w:szCs w:val="24"/>
              </w:rPr>
              <w:t>3</w:t>
            </w:r>
            <w:r w:rsidRPr="000C67C0">
              <w:rPr>
                <w:rFonts w:asciiTheme="majorHAnsi" w:hAnsiTheme="majorHAnsi"/>
                <w:b/>
                <w:bCs/>
                <w:sz w:val="24"/>
                <w:szCs w:val="24"/>
                <w:lang w:val="en-AU"/>
              </w:rPr>
              <w:t>:</w:t>
            </w:r>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Укрепване</w:t>
            </w:r>
            <w:proofErr w:type="spellEnd"/>
            <w:r w:rsidRPr="000C67C0">
              <w:rPr>
                <w:rFonts w:asciiTheme="majorHAnsi" w:hAnsiTheme="majorHAnsi"/>
                <w:b/>
                <w:sz w:val="24"/>
                <w:szCs w:val="24"/>
                <w:lang w:val="en-AU"/>
              </w:rPr>
              <w:t xml:space="preserve"> и </w:t>
            </w:r>
            <w:proofErr w:type="spellStart"/>
            <w:r w:rsidRPr="000C67C0">
              <w:rPr>
                <w:rFonts w:asciiTheme="majorHAnsi" w:hAnsiTheme="majorHAnsi"/>
                <w:b/>
                <w:sz w:val="24"/>
                <w:szCs w:val="24"/>
                <w:lang w:val="en-AU"/>
              </w:rPr>
              <w:t>поддържане</w:t>
            </w:r>
            <w:proofErr w:type="spellEnd"/>
            <w:r w:rsidRPr="000C67C0">
              <w:rPr>
                <w:rFonts w:asciiTheme="majorHAnsi" w:hAnsiTheme="majorHAnsi"/>
                <w:b/>
                <w:sz w:val="24"/>
                <w:szCs w:val="24"/>
                <w:lang w:val="en-AU"/>
              </w:rPr>
              <w:t xml:space="preserve"> </w:t>
            </w:r>
            <w:proofErr w:type="spellStart"/>
            <w:r w:rsidRPr="000C67C0">
              <w:rPr>
                <w:rFonts w:asciiTheme="majorHAnsi" w:hAnsiTheme="majorHAnsi"/>
                <w:b/>
                <w:sz w:val="24"/>
                <w:szCs w:val="24"/>
                <w:lang w:val="en-AU"/>
              </w:rPr>
              <w:t>на</w:t>
            </w:r>
            <w:proofErr w:type="spellEnd"/>
            <w:r w:rsidRPr="000C67C0">
              <w:rPr>
                <w:rFonts w:asciiTheme="majorHAnsi" w:hAnsiTheme="majorHAnsi"/>
                <w:b/>
                <w:sz w:val="24"/>
                <w:szCs w:val="24"/>
                <w:lang w:val="en-AU"/>
              </w:rPr>
              <w:t xml:space="preserve"> </w:t>
            </w:r>
            <w:r w:rsidRPr="000C67C0">
              <w:rPr>
                <w:rFonts w:asciiTheme="majorHAnsi" w:hAnsiTheme="majorHAnsi"/>
                <w:b/>
                <w:sz w:val="24"/>
                <w:szCs w:val="24"/>
              </w:rPr>
              <w:t xml:space="preserve">общинските </w:t>
            </w:r>
            <w:r w:rsidRPr="000C67C0">
              <w:rPr>
                <w:rFonts w:asciiTheme="majorHAnsi" w:hAnsiTheme="majorHAnsi"/>
                <w:b/>
                <w:sz w:val="24"/>
                <w:szCs w:val="24"/>
                <w:lang w:val="en-AU"/>
              </w:rPr>
              <w:t>територии</w:t>
            </w:r>
            <w:r w:rsidRPr="000C67C0">
              <w:rPr>
                <w:rFonts w:asciiTheme="majorHAnsi" w:hAnsiTheme="majorHAnsi"/>
                <w:b/>
                <w:sz w:val="24"/>
                <w:szCs w:val="24"/>
              </w:rPr>
              <w:t xml:space="preserve"> </w:t>
            </w:r>
          </w:p>
          <w:p w:rsidR="00A63AAF" w:rsidRPr="000C67C0" w:rsidRDefault="00A63AAF" w:rsidP="005D3CF3">
            <w:pPr>
              <w:jc w:val="both"/>
              <w:rPr>
                <w:rFonts w:asciiTheme="majorHAnsi" w:hAnsiTheme="majorHAnsi"/>
                <w:sz w:val="24"/>
                <w:szCs w:val="24"/>
              </w:rPr>
            </w:pPr>
          </w:p>
        </w:tc>
        <w:tc>
          <w:tcPr>
            <w:tcW w:w="4856" w:type="dxa"/>
          </w:tcPr>
          <w:p w:rsidR="00A63AAF" w:rsidRPr="000C67C0" w:rsidRDefault="00A63AAF" w:rsidP="00A63AAF">
            <w:pPr>
              <w:numPr>
                <w:ilvl w:val="0"/>
                <w:numId w:val="19"/>
              </w:numPr>
              <w:spacing w:after="0"/>
              <w:jc w:val="both"/>
              <w:rPr>
                <w:rFonts w:asciiTheme="majorHAnsi" w:hAnsiTheme="majorHAnsi"/>
                <w:sz w:val="24"/>
                <w:szCs w:val="24"/>
              </w:rPr>
            </w:pPr>
            <w:proofErr w:type="spellStart"/>
            <w:r w:rsidRPr="000C67C0">
              <w:rPr>
                <w:rFonts w:asciiTheme="majorHAnsi" w:hAnsiTheme="majorHAnsi"/>
                <w:sz w:val="24"/>
                <w:szCs w:val="24"/>
                <w:lang w:val="en-AU"/>
              </w:rPr>
              <w:t>Опазване</w:t>
            </w:r>
            <w:proofErr w:type="spellEnd"/>
            <w:r w:rsidRPr="000C67C0">
              <w:rPr>
                <w:rFonts w:asciiTheme="majorHAnsi" w:hAnsiTheme="majorHAnsi"/>
                <w:sz w:val="24"/>
                <w:szCs w:val="24"/>
              </w:rPr>
              <w:t xml:space="preserve"> и </w:t>
            </w:r>
            <w:proofErr w:type="spellStart"/>
            <w:r w:rsidRPr="000C67C0">
              <w:rPr>
                <w:rFonts w:asciiTheme="majorHAnsi" w:hAnsiTheme="majorHAnsi"/>
                <w:sz w:val="24"/>
                <w:szCs w:val="24"/>
                <w:lang w:val="en-AU"/>
              </w:rPr>
              <w:t>възстановяване</w:t>
            </w:r>
            <w:proofErr w:type="spellEnd"/>
            <w:r w:rsidRPr="000C67C0">
              <w:rPr>
                <w:rFonts w:asciiTheme="majorHAnsi" w:hAnsiTheme="majorHAnsi"/>
                <w:sz w:val="24"/>
                <w:szCs w:val="24"/>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биологичното</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разнообразие</w:t>
            </w:r>
            <w:proofErr w:type="spellEnd"/>
            <w:r w:rsidRPr="000C67C0">
              <w:rPr>
                <w:rFonts w:asciiTheme="majorHAnsi" w:hAnsiTheme="majorHAnsi"/>
                <w:sz w:val="24"/>
                <w:szCs w:val="24"/>
                <w:lang w:val="en-AU"/>
              </w:rPr>
              <w:t xml:space="preserve"> и </w:t>
            </w:r>
            <w:proofErr w:type="spellStart"/>
            <w:r w:rsidRPr="000C67C0">
              <w:rPr>
                <w:rFonts w:asciiTheme="majorHAnsi" w:hAnsiTheme="majorHAnsi"/>
                <w:sz w:val="24"/>
                <w:szCs w:val="24"/>
                <w:lang w:val="en-AU"/>
              </w:rPr>
              <w:t>почвите</w:t>
            </w:r>
            <w:proofErr w:type="spellEnd"/>
            <w:r w:rsidRPr="000C67C0">
              <w:rPr>
                <w:rFonts w:asciiTheme="majorHAnsi" w:hAnsiTheme="majorHAnsi"/>
                <w:sz w:val="24"/>
                <w:szCs w:val="24"/>
                <w:lang w:val="en-AU"/>
              </w:rPr>
              <w:t>;</w:t>
            </w:r>
            <w:r w:rsidRPr="000C67C0">
              <w:rPr>
                <w:rFonts w:asciiTheme="majorHAnsi" w:hAnsiTheme="majorHAnsi"/>
                <w:sz w:val="24"/>
                <w:szCs w:val="24"/>
              </w:rPr>
              <w:t xml:space="preserve"> </w:t>
            </w:r>
          </w:p>
          <w:p w:rsidR="00A63AAF" w:rsidRPr="000C67C0" w:rsidRDefault="00A63AAF" w:rsidP="00A63AAF">
            <w:pPr>
              <w:numPr>
                <w:ilvl w:val="0"/>
                <w:numId w:val="19"/>
              </w:numPr>
              <w:spacing w:after="0"/>
              <w:jc w:val="both"/>
              <w:rPr>
                <w:rFonts w:asciiTheme="majorHAnsi" w:hAnsiTheme="majorHAnsi"/>
                <w:sz w:val="24"/>
                <w:szCs w:val="24"/>
              </w:rPr>
            </w:pPr>
            <w:r w:rsidRPr="000C67C0">
              <w:rPr>
                <w:rFonts w:asciiTheme="majorHAnsi" w:hAnsiTheme="majorHAnsi"/>
                <w:sz w:val="24"/>
                <w:szCs w:val="24"/>
              </w:rPr>
              <w:t>Предотвратяване и ограничаване на последиците от природни бедствия и аварии;</w:t>
            </w:r>
          </w:p>
          <w:p w:rsidR="00A63AAF" w:rsidRPr="000C67C0" w:rsidRDefault="00A63AAF" w:rsidP="00A63AAF">
            <w:pPr>
              <w:numPr>
                <w:ilvl w:val="0"/>
                <w:numId w:val="19"/>
              </w:numPr>
              <w:spacing w:after="0"/>
              <w:jc w:val="both"/>
              <w:rPr>
                <w:rFonts w:asciiTheme="majorHAnsi" w:hAnsiTheme="majorHAnsi"/>
                <w:sz w:val="24"/>
                <w:szCs w:val="24"/>
              </w:rPr>
            </w:pPr>
            <w:proofErr w:type="spellStart"/>
            <w:r w:rsidRPr="000C67C0">
              <w:rPr>
                <w:rFonts w:asciiTheme="majorHAnsi" w:hAnsiTheme="majorHAnsi"/>
                <w:sz w:val="24"/>
                <w:szCs w:val="24"/>
                <w:lang w:val="en-AU"/>
              </w:rPr>
              <w:t>Информационн</w:t>
            </w:r>
            <w:proofErr w:type="spellEnd"/>
            <w:r w:rsidRPr="000C67C0">
              <w:rPr>
                <w:rFonts w:asciiTheme="majorHAnsi" w:hAnsiTheme="majorHAnsi"/>
                <w:sz w:val="24"/>
                <w:szCs w:val="24"/>
              </w:rPr>
              <w:t>а</w:t>
            </w:r>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кампания</w:t>
            </w:r>
            <w:proofErr w:type="spellEnd"/>
            <w:r w:rsidRPr="000C67C0">
              <w:rPr>
                <w:rFonts w:asciiTheme="majorHAnsi" w:hAnsiTheme="majorHAnsi"/>
                <w:sz w:val="24"/>
                <w:szCs w:val="24"/>
              </w:rPr>
              <w:t xml:space="preserve"> </w:t>
            </w:r>
            <w:proofErr w:type="spellStart"/>
            <w:r w:rsidRPr="000C67C0">
              <w:rPr>
                <w:rFonts w:asciiTheme="majorHAnsi" w:hAnsiTheme="majorHAnsi"/>
                <w:sz w:val="24"/>
                <w:szCs w:val="24"/>
                <w:lang w:val="en-AU"/>
              </w:rPr>
              <w:t>във</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всички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населени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места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за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подобряване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екологичната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култура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населението</w:t>
            </w:r>
            <w:proofErr w:type="spellEnd"/>
            <w:r w:rsidRPr="000C67C0">
              <w:rPr>
                <w:rFonts w:asciiTheme="majorHAnsi" w:hAnsiTheme="majorHAnsi"/>
                <w:sz w:val="24"/>
                <w:szCs w:val="24"/>
              </w:rPr>
              <w:t>;</w:t>
            </w:r>
          </w:p>
          <w:p w:rsidR="00A63AAF" w:rsidRPr="000C67C0" w:rsidRDefault="00A63AAF" w:rsidP="00A63AAF">
            <w:pPr>
              <w:numPr>
                <w:ilvl w:val="0"/>
                <w:numId w:val="19"/>
              </w:numPr>
              <w:spacing w:after="0"/>
              <w:jc w:val="both"/>
              <w:rPr>
                <w:rFonts w:asciiTheme="majorHAnsi" w:hAnsiTheme="majorHAnsi"/>
                <w:sz w:val="24"/>
                <w:szCs w:val="24"/>
              </w:rPr>
            </w:pPr>
            <w:proofErr w:type="spellStart"/>
            <w:r w:rsidRPr="000C67C0">
              <w:rPr>
                <w:rFonts w:asciiTheme="majorHAnsi" w:hAnsiTheme="majorHAnsi"/>
                <w:sz w:val="24"/>
                <w:szCs w:val="24"/>
                <w:lang w:val="en-AU"/>
              </w:rPr>
              <w:t>Поощряване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граждански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инициативи</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за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опазване</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на</w:t>
            </w:r>
            <w:proofErr w:type="spellEnd"/>
            <w:r w:rsidRPr="000C67C0">
              <w:rPr>
                <w:rFonts w:asciiTheme="majorHAnsi" w:hAnsiTheme="majorHAnsi"/>
                <w:sz w:val="24"/>
                <w:szCs w:val="24"/>
                <w:lang w:val="en-AU"/>
              </w:rPr>
              <w:t xml:space="preserve"> </w:t>
            </w:r>
            <w:proofErr w:type="spellStart"/>
            <w:r w:rsidRPr="000C67C0">
              <w:rPr>
                <w:rFonts w:asciiTheme="majorHAnsi" w:hAnsiTheme="majorHAnsi"/>
                <w:sz w:val="24"/>
                <w:szCs w:val="24"/>
                <w:lang w:val="en-AU"/>
              </w:rPr>
              <w:t>природата</w:t>
            </w:r>
            <w:proofErr w:type="spellEnd"/>
            <w:r w:rsidRPr="000C67C0">
              <w:rPr>
                <w:rFonts w:asciiTheme="majorHAnsi" w:hAnsiTheme="majorHAnsi"/>
                <w:sz w:val="24"/>
                <w:szCs w:val="24"/>
                <w:lang w:val="en-AU"/>
              </w:rPr>
              <w:t>.</w:t>
            </w:r>
            <w:r w:rsidRPr="000C67C0">
              <w:rPr>
                <w:rFonts w:asciiTheme="majorHAnsi" w:hAnsiTheme="majorHAnsi"/>
                <w:sz w:val="24"/>
                <w:szCs w:val="24"/>
              </w:rPr>
              <w:t xml:space="preserve"> </w:t>
            </w:r>
          </w:p>
        </w:tc>
      </w:tr>
    </w:tbl>
    <w:p w:rsidR="00A63AAF" w:rsidRDefault="00A63AAF" w:rsidP="00A63AAF">
      <w:pPr>
        <w:rPr>
          <w:rFonts w:asciiTheme="majorHAnsi" w:hAnsiTheme="majorHAnsi"/>
          <w:sz w:val="24"/>
          <w:szCs w:val="24"/>
        </w:rPr>
      </w:pPr>
      <w:r w:rsidRPr="000C67C0">
        <w:rPr>
          <w:rFonts w:asciiTheme="majorHAnsi" w:hAnsiTheme="majorHAnsi"/>
          <w:noProof/>
          <w:sz w:val="24"/>
          <w:szCs w:val="24"/>
          <w:lang w:eastAsia="bg-BG"/>
        </w:rPr>
        <w:lastRenderedPageBreak/>
        <w:drawing>
          <wp:inline distT="0" distB="0" distL="0" distR="0">
            <wp:extent cx="5759450" cy="2412000"/>
            <wp:effectExtent l="76200" t="209550" r="31750" b="216900"/>
            <wp:docPr id="4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bl>
      <w:tblPr>
        <w:tblStyle w:val="TableGrid"/>
        <w:tblW w:w="9036" w:type="dxa"/>
        <w:jc w:val="right"/>
        <w:tblInd w:w="425" w:type="dxa"/>
        <w:tblLook w:val="04A0"/>
      </w:tblPr>
      <w:tblGrid>
        <w:gridCol w:w="4180"/>
        <w:gridCol w:w="4856"/>
      </w:tblGrid>
      <w:tr w:rsidR="00A63AAF" w:rsidRPr="000C67C0" w:rsidTr="005D3CF3">
        <w:trPr>
          <w:jc w:val="right"/>
        </w:trPr>
        <w:tc>
          <w:tcPr>
            <w:tcW w:w="9036" w:type="dxa"/>
            <w:gridSpan w:val="2"/>
            <w:shd w:val="clear" w:color="auto" w:fill="C2D69B" w:themeFill="accent3" w:themeFillTint="99"/>
          </w:tcPr>
          <w:p w:rsidR="00A63AAF" w:rsidRPr="000C67C0" w:rsidRDefault="00A63AAF" w:rsidP="005D3CF3">
            <w:pPr>
              <w:jc w:val="both"/>
              <w:rPr>
                <w:rFonts w:asciiTheme="majorHAnsi" w:hAnsiTheme="majorHAnsi"/>
                <w:b/>
                <w:sz w:val="24"/>
                <w:szCs w:val="24"/>
              </w:rPr>
            </w:pPr>
            <w:r w:rsidRPr="00EC6681">
              <w:rPr>
                <w:rFonts w:asciiTheme="majorHAnsi" w:hAnsiTheme="majorHAnsi"/>
                <w:b/>
                <w:bCs/>
                <w:sz w:val="24"/>
                <w:szCs w:val="24"/>
              </w:rPr>
              <w:t>Специфична цел 3.1. Подобряване достъпа до заетост и създаване на нови работни места</w:t>
            </w:r>
          </w:p>
        </w:tc>
      </w:tr>
      <w:tr w:rsidR="00A63AAF" w:rsidRPr="000C67C0" w:rsidTr="005D3CF3">
        <w:trPr>
          <w:jc w:val="right"/>
        </w:trPr>
        <w:tc>
          <w:tcPr>
            <w:tcW w:w="4180" w:type="dxa"/>
            <w:shd w:val="clear" w:color="auto" w:fill="C2D69B" w:themeFill="accent3" w:themeFillTint="99"/>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C2D69B" w:themeFill="accent3" w:themeFillTint="99"/>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EC6681">
              <w:rPr>
                <w:rFonts w:asciiTheme="majorHAnsi" w:hAnsiTheme="majorHAnsi"/>
                <w:b/>
                <w:bCs/>
                <w:sz w:val="24"/>
                <w:szCs w:val="24"/>
              </w:rPr>
              <w:t xml:space="preserve">3.1.1. </w:t>
            </w:r>
            <w:r w:rsidRPr="00EC6681">
              <w:rPr>
                <w:rFonts w:asciiTheme="majorHAnsi" w:hAnsiTheme="majorHAnsi"/>
                <w:b/>
                <w:sz w:val="24"/>
                <w:szCs w:val="24"/>
              </w:rPr>
              <w:t xml:space="preserve">Насърчаване работодателите за наемане на работа на младежи и превенция на отпадането от пазара на труда </w:t>
            </w:r>
          </w:p>
        </w:tc>
        <w:tc>
          <w:tcPr>
            <w:tcW w:w="4856" w:type="dxa"/>
          </w:tcPr>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 xml:space="preserve">Насърчаване на работодателите за запазване и увеличаване на заетостта; </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 xml:space="preserve"> Насърчаване наемането на работа на млади хора ;</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 xml:space="preserve">Насърчаване на мотивацията за пригодност на работната сила сред работещите; </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Старт в кариерата за лица завършващи средно и висше образование;</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Редуциране равнището на безработица с помощта на инициативи по различни проекти и програми.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EC6681">
              <w:rPr>
                <w:rFonts w:asciiTheme="majorHAnsi" w:hAnsiTheme="majorHAnsi"/>
                <w:b/>
                <w:bCs/>
                <w:sz w:val="24"/>
                <w:szCs w:val="24"/>
              </w:rPr>
              <w:t xml:space="preserve">3.1.2. </w:t>
            </w:r>
            <w:r w:rsidRPr="00EC6681">
              <w:rPr>
                <w:rFonts w:asciiTheme="majorHAnsi" w:hAnsiTheme="majorHAnsi"/>
                <w:b/>
                <w:sz w:val="24"/>
                <w:szCs w:val="24"/>
              </w:rPr>
              <w:t xml:space="preserve">Стимулиране на самостоятелната заетост, предприемачество и създаване на нови предприятия. </w:t>
            </w:r>
          </w:p>
        </w:tc>
        <w:tc>
          <w:tcPr>
            <w:tcW w:w="4856" w:type="dxa"/>
          </w:tcPr>
          <w:p w:rsidR="00A63AAF" w:rsidRPr="00EC6681" w:rsidRDefault="00A63AAF" w:rsidP="00A63AAF">
            <w:pPr>
              <w:numPr>
                <w:ilvl w:val="0"/>
                <w:numId w:val="18"/>
              </w:numPr>
              <w:spacing w:after="0"/>
              <w:jc w:val="both"/>
              <w:rPr>
                <w:rFonts w:asciiTheme="majorHAnsi" w:hAnsiTheme="majorHAnsi"/>
                <w:sz w:val="24"/>
                <w:szCs w:val="24"/>
              </w:rPr>
            </w:pPr>
            <w:r w:rsidRPr="00EC6681">
              <w:rPr>
                <w:rFonts w:asciiTheme="majorHAnsi" w:hAnsiTheme="majorHAnsi"/>
                <w:sz w:val="24"/>
                <w:szCs w:val="24"/>
              </w:rPr>
              <w:t>Насърчаване на самостоятелното предприемачество чрез участие и изпълнение на проекти;</w:t>
            </w:r>
          </w:p>
          <w:p w:rsidR="00A63AAF" w:rsidRPr="00EC6681" w:rsidRDefault="00A63AAF" w:rsidP="00A63AAF">
            <w:pPr>
              <w:numPr>
                <w:ilvl w:val="0"/>
                <w:numId w:val="18"/>
              </w:numPr>
              <w:spacing w:after="0"/>
              <w:jc w:val="both"/>
              <w:rPr>
                <w:rFonts w:asciiTheme="majorHAnsi" w:hAnsiTheme="majorHAnsi"/>
                <w:sz w:val="24"/>
                <w:szCs w:val="24"/>
              </w:rPr>
            </w:pPr>
            <w:r w:rsidRPr="00EC6681">
              <w:rPr>
                <w:rFonts w:asciiTheme="majorHAnsi" w:hAnsiTheme="majorHAnsi"/>
                <w:sz w:val="24"/>
                <w:szCs w:val="24"/>
              </w:rPr>
              <w:t xml:space="preserve">Административна и техническа подкрепа за кандидатстване по европейски програми и схеми за </w:t>
            </w:r>
            <w:r w:rsidRPr="00EC6681">
              <w:rPr>
                <w:rFonts w:asciiTheme="majorHAnsi" w:hAnsiTheme="majorHAnsi"/>
                <w:sz w:val="24"/>
                <w:szCs w:val="24"/>
              </w:rPr>
              <w:lastRenderedPageBreak/>
              <w:t>безвъзмездна финансова помощ.</w:t>
            </w:r>
          </w:p>
        </w:tc>
      </w:tr>
      <w:tr w:rsidR="00A63AAF" w:rsidRPr="000C67C0" w:rsidTr="005D3CF3">
        <w:trPr>
          <w:jc w:val="right"/>
        </w:trPr>
        <w:tc>
          <w:tcPr>
            <w:tcW w:w="9036" w:type="dxa"/>
            <w:gridSpan w:val="2"/>
            <w:shd w:val="clear" w:color="auto" w:fill="C2D69B" w:themeFill="accent3" w:themeFillTint="99"/>
          </w:tcPr>
          <w:p w:rsidR="00A63AAF" w:rsidRPr="00EC6681" w:rsidRDefault="00A63AAF" w:rsidP="005D3CF3">
            <w:pPr>
              <w:jc w:val="both"/>
              <w:rPr>
                <w:rFonts w:asciiTheme="majorHAnsi" w:hAnsiTheme="majorHAnsi"/>
                <w:b/>
                <w:bCs/>
                <w:sz w:val="24"/>
                <w:szCs w:val="24"/>
              </w:rPr>
            </w:pPr>
            <w:r w:rsidRPr="00EC6681">
              <w:rPr>
                <w:rFonts w:asciiTheme="majorHAnsi" w:hAnsiTheme="majorHAnsi"/>
                <w:b/>
                <w:bCs/>
                <w:sz w:val="24"/>
                <w:szCs w:val="24"/>
              </w:rPr>
              <w:lastRenderedPageBreak/>
              <w:t>Специфична цел 3.</w:t>
            </w:r>
            <w:r w:rsidRPr="00EC6681">
              <w:rPr>
                <w:rFonts w:ascii="Cambria" w:eastAsia="+mn-ea" w:hAnsi="Cambria" w:cs="+mn-cs"/>
                <w:b/>
                <w:bCs/>
                <w:color w:val="000000"/>
                <w:sz w:val="26"/>
                <w:szCs w:val="26"/>
              </w:rPr>
              <w:t xml:space="preserve"> </w:t>
            </w:r>
            <w:r w:rsidRPr="00EC6681">
              <w:rPr>
                <w:rFonts w:asciiTheme="majorHAnsi" w:hAnsiTheme="majorHAnsi"/>
                <w:b/>
                <w:bCs/>
                <w:sz w:val="24"/>
                <w:szCs w:val="24"/>
              </w:rPr>
              <w:t xml:space="preserve">2. Повишаване качеството на човешките ресурси </w:t>
            </w:r>
          </w:p>
        </w:tc>
      </w:tr>
      <w:tr w:rsidR="00A63AAF" w:rsidRPr="000C67C0" w:rsidTr="005D3CF3">
        <w:trPr>
          <w:jc w:val="right"/>
        </w:trPr>
        <w:tc>
          <w:tcPr>
            <w:tcW w:w="4180" w:type="dxa"/>
            <w:shd w:val="clear" w:color="auto" w:fill="C2D69B" w:themeFill="accent3" w:themeFillTint="99"/>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C2D69B" w:themeFill="accent3" w:themeFillTint="99"/>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EC6681" w:rsidRDefault="00A63AAF" w:rsidP="005D3CF3">
            <w:pPr>
              <w:jc w:val="both"/>
              <w:rPr>
                <w:rFonts w:asciiTheme="majorHAnsi" w:hAnsiTheme="majorHAnsi"/>
                <w:b/>
                <w:sz w:val="24"/>
                <w:szCs w:val="24"/>
              </w:rPr>
            </w:pPr>
            <w:r>
              <w:rPr>
                <w:rFonts w:asciiTheme="majorHAnsi" w:hAnsiTheme="majorHAnsi"/>
                <w:b/>
                <w:sz w:val="24"/>
                <w:szCs w:val="24"/>
              </w:rPr>
              <w:t>3.2.1. Повишаване на професионалните умения</w:t>
            </w:r>
            <w:r w:rsidRPr="00EC6681">
              <w:rPr>
                <w:rFonts w:asciiTheme="majorHAnsi" w:hAnsiTheme="majorHAnsi"/>
                <w:b/>
                <w:sz w:val="24"/>
                <w:szCs w:val="24"/>
              </w:rPr>
              <w:t xml:space="preserve">, квалификацията на работната сила и трудовата заетост </w:t>
            </w:r>
          </w:p>
          <w:p w:rsidR="00A63AAF" w:rsidRPr="000C67C0" w:rsidRDefault="00A63AAF" w:rsidP="005D3CF3">
            <w:pPr>
              <w:jc w:val="both"/>
              <w:rPr>
                <w:rFonts w:asciiTheme="majorHAnsi" w:hAnsiTheme="majorHAnsi"/>
                <w:b/>
                <w:sz w:val="24"/>
                <w:szCs w:val="24"/>
              </w:rPr>
            </w:pPr>
          </w:p>
        </w:tc>
        <w:tc>
          <w:tcPr>
            <w:tcW w:w="4856" w:type="dxa"/>
          </w:tcPr>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Обучителни курсове за квалификация и преквалификация на безработни лица;</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 xml:space="preserve">Осъществяване на преход към информационно общество чрез стимулиране и подпомагане процеса по повишаване на компютърната грамотност и техническата обезпеченост; </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Насърчаване на професионалната преквалификация на безработните съобразно новите потребности на пазара на труда.</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 xml:space="preserve">Осигуряване на достъп до информация на населението във връзка и с цел повишаване на трудовата заетост. </w:t>
            </w:r>
          </w:p>
        </w:tc>
      </w:tr>
      <w:tr w:rsidR="00A63AAF" w:rsidRPr="000C67C0" w:rsidTr="005D3CF3">
        <w:trPr>
          <w:jc w:val="right"/>
        </w:trPr>
        <w:tc>
          <w:tcPr>
            <w:tcW w:w="9036" w:type="dxa"/>
            <w:gridSpan w:val="2"/>
            <w:shd w:val="clear" w:color="auto" w:fill="C2D69B" w:themeFill="accent3" w:themeFillTint="99"/>
          </w:tcPr>
          <w:p w:rsidR="00A63AAF" w:rsidRPr="000C67C0" w:rsidRDefault="00A63AAF" w:rsidP="005D3CF3">
            <w:pPr>
              <w:jc w:val="both"/>
              <w:rPr>
                <w:rFonts w:asciiTheme="majorHAnsi" w:hAnsiTheme="majorHAnsi"/>
                <w:b/>
                <w:sz w:val="24"/>
                <w:szCs w:val="24"/>
              </w:rPr>
            </w:pPr>
            <w:r w:rsidRPr="00EC6681">
              <w:rPr>
                <w:rFonts w:asciiTheme="majorHAnsi" w:hAnsiTheme="majorHAnsi"/>
                <w:b/>
                <w:bCs/>
                <w:sz w:val="24"/>
                <w:szCs w:val="24"/>
              </w:rPr>
              <w:t xml:space="preserve">Специфична цел 3.3. Насърчаване на социалното включване </w:t>
            </w:r>
          </w:p>
        </w:tc>
      </w:tr>
      <w:tr w:rsidR="00A63AAF" w:rsidRPr="000C67C0" w:rsidTr="005D3CF3">
        <w:trPr>
          <w:jc w:val="right"/>
        </w:trPr>
        <w:tc>
          <w:tcPr>
            <w:tcW w:w="4180" w:type="dxa"/>
            <w:shd w:val="clear" w:color="auto" w:fill="C2D69B" w:themeFill="accent3" w:themeFillTint="99"/>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C2D69B" w:themeFill="accent3" w:themeFillTint="99"/>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EC6681" w:rsidRDefault="00A63AAF" w:rsidP="005D3CF3">
            <w:pPr>
              <w:jc w:val="both"/>
              <w:rPr>
                <w:rFonts w:asciiTheme="majorHAnsi" w:hAnsiTheme="majorHAnsi"/>
                <w:b/>
                <w:sz w:val="24"/>
                <w:szCs w:val="24"/>
              </w:rPr>
            </w:pPr>
            <w:r w:rsidRPr="00EC6681">
              <w:rPr>
                <w:rFonts w:asciiTheme="majorHAnsi" w:hAnsiTheme="majorHAnsi"/>
                <w:b/>
                <w:bCs/>
                <w:sz w:val="24"/>
                <w:szCs w:val="24"/>
              </w:rPr>
              <w:t>3.3.1</w:t>
            </w:r>
            <w:r w:rsidRPr="00EC6681">
              <w:rPr>
                <w:rFonts w:asciiTheme="majorHAnsi" w:hAnsiTheme="majorHAnsi"/>
                <w:b/>
                <w:sz w:val="24"/>
                <w:szCs w:val="24"/>
              </w:rPr>
              <w:t xml:space="preserve">. Развитие на социалните услуги и социалната интеграция </w:t>
            </w:r>
          </w:p>
          <w:p w:rsidR="00A63AAF" w:rsidRPr="000C67C0" w:rsidRDefault="00A63AAF" w:rsidP="005D3CF3">
            <w:pPr>
              <w:jc w:val="both"/>
              <w:rPr>
                <w:rFonts w:asciiTheme="majorHAnsi" w:hAnsiTheme="majorHAnsi"/>
                <w:b/>
                <w:sz w:val="24"/>
                <w:szCs w:val="24"/>
              </w:rPr>
            </w:pPr>
          </w:p>
        </w:tc>
        <w:tc>
          <w:tcPr>
            <w:tcW w:w="4856" w:type="dxa"/>
          </w:tcPr>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Насърчаване на социалното включване;</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Разработване и изпълнение на програми за рисковите групи;</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Осигуряване на достъпна среда за хората с увреждания;</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 xml:space="preserve">Превенция на асоциалното поведение и противообществени прояви на малолетните и непълнолетните; </w:t>
            </w:r>
          </w:p>
          <w:p w:rsidR="00A63AAF" w:rsidRPr="00EC6681" w:rsidRDefault="00A63AAF" w:rsidP="00A63AAF">
            <w:pPr>
              <w:numPr>
                <w:ilvl w:val="0"/>
                <w:numId w:val="17"/>
              </w:numPr>
              <w:spacing w:after="0"/>
              <w:jc w:val="both"/>
              <w:rPr>
                <w:rFonts w:asciiTheme="majorHAnsi" w:hAnsiTheme="majorHAnsi"/>
                <w:sz w:val="24"/>
                <w:szCs w:val="24"/>
              </w:rPr>
            </w:pPr>
            <w:r w:rsidRPr="00EC6681">
              <w:rPr>
                <w:rFonts w:asciiTheme="majorHAnsi" w:hAnsiTheme="majorHAnsi"/>
                <w:sz w:val="24"/>
                <w:szCs w:val="24"/>
              </w:rPr>
              <w:t xml:space="preserve">Поощряване на обучението през целия живот, което ще доведе до спад на преждевременното напускане на училището от ученици от малцинствените групи. </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r w:rsidRPr="00EC6681">
              <w:rPr>
                <w:rFonts w:asciiTheme="majorHAnsi" w:hAnsiTheme="majorHAnsi"/>
                <w:b/>
                <w:bCs/>
                <w:sz w:val="24"/>
                <w:szCs w:val="24"/>
              </w:rPr>
              <w:lastRenderedPageBreak/>
              <w:t xml:space="preserve">3.3.2 </w:t>
            </w:r>
            <w:r w:rsidRPr="00EC6681">
              <w:rPr>
                <w:rFonts w:asciiTheme="majorHAnsi" w:hAnsiTheme="majorHAnsi"/>
                <w:b/>
                <w:sz w:val="24"/>
                <w:szCs w:val="24"/>
              </w:rPr>
              <w:t xml:space="preserve">Развитие на социалните услуги и свързаната с тях инфраструктура </w:t>
            </w:r>
          </w:p>
        </w:tc>
        <w:tc>
          <w:tcPr>
            <w:tcW w:w="4856" w:type="dxa"/>
          </w:tcPr>
          <w:p w:rsidR="00A63AAF" w:rsidRPr="00F56AE4" w:rsidRDefault="00A63AAF" w:rsidP="00A63AAF">
            <w:pPr>
              <w:numPr>
                <w:ilvl w:val="0"/>
                <w:numId w:val="18"/>
              </w:numPr>
              <w:spacing w:after="0"/>
              <w:jc w:val="both"/>
              <w:rPr>
                <w:rFonts w:asciiTheme="majorHAnsi" w:hAnsiTheme="majorHAnsi"/>
                <w:sz w:val="24"/>
                <w:szCs w:val="24"/>
              </w:rPr>
            </w:pPr>
            <w:r w:rsidRPr="00F56AE4">
              <w:rPr>
                <w:rFonts w:asciiTheme="majorHAnsi" w:hAnsiTheme="majorHAnsi"/>
                <w:sz w:val="24"/>
                <w:szCs w:val="24"/>
              </w:rPr>
              <w:t>Разширяване на предоставяните социални услуги и създаване на условия за привличане и задържане на специализирани кадри;</w:t>
            </w:r>
          </w:p>
          <w:p w:rsidR="00A63AAF" w:rsidRPr="00F56AE4" w:rsidRDefault="00A63AAF" w:rsidP="00A63AAF">
            <w:pPr>
              <w:numPr>
                <w:ilvl w:val="0"/>
                <w:numId w:val="18"/>
              </w:numPr>
              <w:spacing w:after="0"/>
              <w:jc w:val="both"/>
              <w:rPr>
                <w:rFonts w:asciiTheme="majorHAnsi" w:hAnsiTheme="majorHAnsi"/>
                <w:sz w:val="24"/>
                <w:szCs w:val="24"/>
              </w:rPr>
            </w:pPr>
            <w:r w:rsidRPr="00F56AE4">
              <w:rPr>
                <w:rFonts w:asciiTheme="majorHAnsi" w:hAnsiTheme="majorHAnsi"/>
                <w:sz w:val="24"/>
                <w:szCs w:val="24"/>
              </w:rPr>
              <w:t>Преуст</w:t>
            </w:r>
            <w:r>
              <w:rPr>
                <w:rFonts w:asciiTheme="majorHAnsi" w:hAnsiTheme="majorHAnsi"/>
                <w:sz w:val="24"/>
                <w:szCs w:val="24"/>
              </w:rPr>
              <w:t>р</w:t>
            </w:r>
            <w:r w:rsidRPr="00F56AE4">
              <w:rPr>
                <w:rFonts w:asciiTheme="majorHAnsi" w:hAnsiTheme="majorHAnsi"/>
                <w:sz w:val="24"/>
                <w:szCs w:val="24"/>
              </w:rPr>
              <w:t>ойство на обществени сгради във функциониращи институции за деца, възрастни и хора с увреждания;</w:t>
            </w:r>
          </w:p>
          <w:p w:rsidR="00A63AAF" w:rsidRPr="00F56AE4" w:rsidRDefault="00A63AAF" w:rsidP="00A63AAF">
            <w:pPr>
              <w:numPr>
                <w:ilvl w:val="0"/>
                <w:numId w:val="18"/>
              </w:numPr>
              <w:spacing w:after="0"/>
              <w:jc w:val="both"/>
              <w:rPr>
                <w:rFonts w:asciiTheme="majorHAnsi" w:hAnsiTheme="majorHAnsi"/>
                <w:sz w:val="24"/>
                <w:szCs w:val="24"/>
              </w:rPr>
            </w:pPr>
            <w:r w:rsidRPr="00F56AE4">
              <w:rPr>
                <w:rFonts w:asciiTheme="majorHAnsi" w:hAnsiTheme="majorHAnsi"/>
                <w:sz w:val="24"/>
                <w:szCs w:val="24"/>
              </w:rPr>
              <w:t xml:space="preserve">Създаване на условия за стартиране и развитие </w:t>
            </w:r>
            <w:r w:rsidR="009E19A0">
              <w:rPr>
                <w:rFonts w:asciiTheme="majorHAnsi" w:hAnsiTheme="majorHAnsi"/>
                <w:sz w:val="24"/>
                <w:szCs w:val="24"/>
              </w:rPr>
              <w:t xml:space="preserve">на </w:t>
            </w:r>
            <w:r w:rsidRPr="00F56AE4">
              <w:rPr>
                <w:rFonts w:asciiTheme="majorHAnsi" w:hAnsiTheme="majorHAnsi"/>
                <w:sz w:val="24"/>
                <w:szCs w:val="24"/>
              </w:rPr>
              <w:t>дейността на Център за обществена подкрепа и Център за настаняване от семеен тип.</w:t>
            </w:r>
          </w:p>
        </w:tc>
      </w:tr>
    </w:tbl>
    <w:p w:rsidR="00A63AAF" w:rsidRPr="006320AF" w:rsidRDefault="00A63AAF" w:rsidP="00A63AAF">
      <w:pPr>
        <w:rPr>
          <w:rFonts w:asciiTheme="majorHAnsi" w:hAnsiTheme="majorHAnsi"/>
          <w:sz w:val="24"/>
          <w:szCs w:val="24"/>
          <w:lang w:val="en-US"/>
        </w:rPr>
      </w:pPr>
      <w:r w:rsidRPr="000C67C0">
        <w:rPr>
          <w:rFonts w:asciiTheme="majorHAnsi" w:hAnsiTheme="majorHAnsi"/>
          <w:noProof/>
          <w:sz w:val="24"/>
          <w:szCs w:val="24"/>
          <w:lang w:eastAsia="bg-BG"/>
        </w:rPr>
        <w:drawing>
          <wp:inline distT="0" distB="0" distL="0" distR="0">
            <wp:extent cx="5759450" cy="2196093"/>
            <wp:effectExtent l="76200" t="19050" r="50800" b="13707"/>
            <wp:docPr id="5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tbl>
      <w:tblPr>
        <w:tblStyle w:val="TableGrid"/>
        <w:tblW w:w="9036" w:type="dxa"/>
        <w:jc w:val="right"/>
        <w:tblInd w:w="425" w:type="dxa"/>
        <w:tblLook w:val="04A0"/>
      </w:tblPr>
      <w:tblGrid>
        <w:gridCol w:w="4180"/>
        <w:gridCol w:w="4856"/>
      </w:tblGrid>
      <w:tr w:rsidR="00A63AAF" w:rsidRPr="000C67C0" w:rsidTr="005D3CF3">
        <w:trPr>
          <w:jc w:val="right"/>
        </w:trPr>
        <w:tc>
          <w:tcPr>
            <w:tcW w:w="9036" w:type="dxa"/>
            <w:gridSpan w:val="2"/>
            <w:shd w:val="clear" w:color="auto" w:fill="92CDDC" w:themeFill="accent5" w:themeFillTint="99"/>
          </w:tcPr>
          <w:p w:rsidR="00A63AAF" w:rsidRPr="00EC6681" w:rsidRDefault="00A63AAF" w:rsidP="005D3CF3">
            <w:pPr>
              <w:jc w:val="both"/>
              <w:rPr>
                <w:rFonts w:asciiTheme="majorHAnsi" w:hAnsiTheme="majorHAnsi"/>
                <w:b/>
                <w:bCs/>
                <w:sz w:val="24"/>
                <w:szCs w:val="24"/>
              </w:rPr>
            </w:pPr>
            <w:r w:rsidRPr="00EC6681">
              <w:rPr>
                <w:rFonts w:asciiTheme="majorHAnsi" w:hAnsiTheme="majorHAnsi"/>
                <w:b/>
                <w:bCs/>
                <w:sz w:val="24"/>
                <w:szCs w:val="24"/>
              </w:rPr>
              <w:t xml:space="preserve">Специфична цел </w:t>
            </w:r>
            <w:r w:rsidRPr="00F56AE4">
              <w:rPr>
                <w:rFonts w:asciiTheme="majorHAnsi" w:hAnsiTheme="majorHAnsi"/>
                <w:b/>
                <w:bCs/>
                <w:sz w:val="24"/>
                <w:szCs w:val="24"/>
              </w:rPr>
              <w:t xml:space="preserve">4.1. Повишаване на административния и институционалния капацитет </w:t>
            </w:r>
          </w:p>
        </w:tc>
      </w:tr>
      <w:tr w:rsidR="00A63AAF" w:rsidRPr="000C67C0" w:rsidTr="005D3CF3">
        <w:trPr>
          <w:jc w:val="right"/>
        </w:trPr>
        <w:tc>
          <w:tcPr>
            <w:tcW w:w="4180" w:type="dxa"/>
            <w:shd w:val="clear" w:color="auto" w:fill="92CDDC" w:themeFill="accent5" w:themeFillTint="99"/>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92CDDC" w:themeFill="accent5" w:themeFillTint="99"/>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p>
        </w:tc>
        <w:tc>
          <w:tcPr>
            <w:tcW w:w="4856" w:type="dxa"/>
          </w:tcPr>
          <w:p w:rsidR="00A63AAF" w:rsidRPr="00F56AE4" w:rsidRDefault="00A63AAF" w:rsidP="00A63AAF">
            <w:pPr>
              <w:numPr>
                <w:ilvl w:val="0"/>
                <w:numId w:val="17"/>
              </w:numPr>
              <w:spacing w:after="0"/>
              <w:jc w:val="both"/>
              <w:rPr>
                <w:rFonts w:asciiTheme="majorHAnsi" w:hAnsiTheme="majorHAnsi"/>
                <w:sz w:val="24"/>
                <w:szCs w:val="24"/>
              </w:rPr>
            </w:pPr>
            <w:r w:rsidRPr="00F56AE4">
              <w:rPr>
                <w:rFonts w:asciiTheme="majorHAnsi" w:hAnsiTheme="majorHAnsi"/>
                <w:sz w:val="24"/>
                <w:szCs w:val="24"/>
              </w:rPr>
              <w:t>Повишаване капацитета на общинската администрация и общинския съвет за управление, изпълнение, наблюдение и оценка на планови и стратегически документи;</w:t>
            </w:r>
          </w:p>
          <w:p w:rsidR="00A63AAF" w:rsidRPr="00F56AE4" w:rsidRDefault="00A63AAF" w:rsidP="00A63AAF">
            <w:pPr>
              <w:numPr>
                <w:ilvl w:val="0"/>
                <w:numId w:val="17"/>
              </w:numPr>
              <w:spacing w:after="0"/>
              <w:jc w:val="both"/>
              <w:rPr>
                <w:rFonts w:asciiTheme="majorHAnsi" w:hAnsiTheme="majorHAnsi"/>
                <w:sz w:val="24"/>
                <w:szCs w:val="24"/>
              </w:rPr>
            </w:pPr>
            <w:r w:rsidRPr="00F56AE4">
              <w:rPr>
                <w:rFonts w:asciiTheme="majorHAnsi" w:hAnsiTheme="majorHAnsi"/>
                <w:sz w:val="24"/>
                <w:szCs w:val="24"/>
              </w:rPr>
              <w:t>Въвеждане на нови информационни технологии за повишав</w:t>
            </w:r>
            <w:r>
              <w:rPr>
                <w:rFonts w:asciiTheme="majorHAnsi" w:hAnsiTheme="majorHAnsi"/>
                <w:sz w:val="24"/>
                <w:szCs w:val="24"/>
              </w:rPr>
              <w:t>а</w:t>
            </w:r>
            <w:r w:rsidRPr="00F56AE4">
              <w:rPr>
                <w:rFonts w:asciiTheme="majorHAnsi" w:hAnsiTheme="majorHAnsi"/>
                <w:sz w:val="24"/>
                <w:szCs w:val="24"/>
              </w:rPr>
              <w:t xml:space="preserve">не ефективността на административното обслужване на </w:t>
            </w:r>
            <w:r w:rsidRPr="00F56AE4">
              <w:rPr>
                <w:rFonts w:asciiTheme="majorHAnsi" w:hAnsiTheme="majorHAnsi"/>
                <w:sz w:val="24"/>
                <w:szCs w:val="24"/>
              </w:rPr>
              <w:lastRenderedPageBreak/>
              <w:t>гражданите</w:t>
            </w:r>
            <w:r>
              <w:rPr>
                <w:rFonts w:asciiTheme="majorHAnsi" w:hAnsiTheme="majorHAnsi"/>
                <w:sz w:val="24"/>
                <w:szCs w:val="24"/>
              </w:rPr>
              <w:t>.</w:t>
            </w:r>
          </w:p>
        </w:tc>
      </w:tr>
      <w:tr w:rsidR="00A63AAF" w:rsidRPr="00EC6681" w:rsidTr="005D3CF3">
        <w:trPr>
          <w:jc w:val="right"/>
        </w:trPr>
        <w:tc>
          <w:tcPr>
            <w:tcW w:w="9036" w:type="dxa"/>
            <w:gridSpan w:val="2"/>
            <w:shd w:val="clear" w:color="auto" w:fill="92CDDC" w:themeFill="accent5" w:themeFillTint="99"/>
          </w:tcPr>
          <w:p w:rsidR="00A63AAF" w:rsidRPr="00EC6681" w:rsidRDefault="00A63AAF" w:rsidP="005D3CF3">
            <w:pPr>
              <w:jc w:val="both"/>
              <w:rPr>
                <w:rFonts w:asciiTheme="majorHAnsi" w:hAnsiTheme="majorHAnsi"/>
                <w:b/>
                <w:bCs/>
                <w:sz w:val="24"/>
                <w:szCs w:val="24"/>
              </w:rPr>
            </w:pPr>
            <w:r>
              <w:rPr>
                <w:rFonts w:asciiTheme="majorHAnsi" w:hAnsiTheme="majorHAnsi"/>
                <w:b/>
                <w:bCs/>
                <w:sz w:val="24"/>
                <w:szCs w:val="24"/>
              </w:rPr>
              <w:lastRenderedPageBreak/>
              <w:t>Специфична цел 4</w:t>
            </w:r>
            <w:r w:rsidRPr="00EC6681">
              <w:rPr>
                <w:rFonts w:asciiTheme="majorHAnsi" w:hAnsiTheme="majorHAnsi"/>
                <w:b/>
                <w:bCs/>
                <w:sz w:val="24"/>
                <w:szCs w:val="24"/>
              </w:rPr>
              <w:t xml:space="preserve">.2. </w:t>
            </w:r>
            <w:r w:rsidRPr="00F56AE4">
              <w:rPr>
                <w:rFonts w:asciiTheme="majorHAnsi" w:hAnsiTheme="majorHAnsi"/>
                <w:b/>
                <w:bCs/>
                <w:sz w:val="24"/>
                <w:szCs w:val="24"/>
              </w:rPr>
              <w:t xml:space="preserve">Повишаване квалификацията и уменията на служителите в администрацията.  </w:t>
            </w:r>
          </w:p>
        </w:tc>
      </w:tr>
      <w:tr w:rsidR="00A63AAF" w:rsidRPr="000C67C0" w:rsidTr="005D3CF3">
        <w:trPr>
          <w:jc w:val="right"/>
        </w:trPr>
        <w:tc>
          <w:tcPr>
            <w:tcW w:w="4180" w:type="dxa"/>
            <w:shd w:val="clear" w:color="auto" w:fill="92CDDC" w:themeFill="accent5" w:themeFillTint="99"/>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92CDDC" w:themeFill="accent5" w:themeFillTint="99"/>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p>
        </w:tc>
        <w:tc>
          <w:tcPr>
            <w:tcW w:w="4856" w:type="dxa"/>
          </w:tcPr>
          <w:p w:rsidR="00A63AAF" w:rsidRPr="00F56AE4" w:rsidRDefault="00A63AAF" w:rsidP="00A63AAF">
            <w:pPr>
              <w:numPr>
                <w:ilvl w:val="0"/>
                <w:numId w:val="17"/>
              </w:numPr>
              <w:spacing w:after="0"/>
              <w:jc w:val="both"/>
              <w:rPr>
                <w:rFonts w:asciiTheme="majorHAnsi" w:hAnsiTheme="majorHAnsi"/>
                <w:sz w:val="24"/>
                <w:szCs w:val="24"/>
              </w:rPr>
            </w:pPr>
            <w:r w:rsidRPr="00F56AE4">
              <w:rPr>
                <w:rFonts w:asciiTheme="majorHAnsi" w:hAnsiTheme="majorHAnsi"/>
                <w:sz w:val="24"/>
                <w:szCs w:val="24"/>
              </w:rPr>
              <w:t>Участие в обучителни семинари и специализирани квалификационни курсове;</w:t>
            </w:r>
          </w:p>
          <w:p w:rsidR="00A63AAF" w:rsidRPr="00F56AE4" w:rsidRDefault="00A63AAF" w:rsidP="00A63AAF">
            <w:pPr>
              <w:numPr>
                <w:ilvl w:val="0"/>
                <w:numId w:val="17"/>
              </w:numPr>
              <w:spacing w:after="0"/>
              <w:jc w:val="both"/>
              <w:rPr>
                <w:rFonts w:asciiTheme="majorHAnsi" w:hAnsiTheme="majorHAnsi"/>
                <w:sz w:val="24"/>
                <w:szCs w:val="24"/>
              </w:rPr>
            </w:pPr>
            <w:r w:rsidRPr="00F56AE4">
              <w:rPr>
                <w:rFonts w:asciiTheme="majorHAnsi" w:hAnsiTheme="majorHAnsi"/>
                <w:sz w:val="24"/>
                <w:szCs w:val="24"/>
              </w:rPr>
              <w:t>Въвеждане на добри практики и обмен на опит с други общини от страната и чужбина.</w:t>
            </w:r>
          </w:p>
        </w:tc>
      </w:tr>
      <w:tr w:rsidR="00A63AAF" w:rsidRPr="00EC6681" w:rsidTr="005D3CF3">
        <w:trPr>
          <w:jc w:val="right"/>
        </w:trPr>
        <w:tc>
          <w:tcPr>
            <w:tcW w:w="9036" w:type="dxa"/>
            <w:gridSpan w:val="2"/>
            <w:shd w:val="clear" w:color="auto" w:fill="92CDDC" w:themeFill="accent5" w:themeFillTint="99"/>
          </w:tcPr>
          <w:p w:rsidR="00A63AAF" w:rsidRPr="00EC6681" w:rsidRDefault="00A63AAF" w:rsidP="005D3CF3">
            <w:pPr>
              <w:jc w:val="both"/>
              <w:rPr>
                <w:rFonts w:asciiTheme="majorHAnsi" w:hAnsiTheme="majorHAnsi"/>
                <w:b/>
                <w:bCs/>
                <w:sz w:val="24"/>
                <w:szCs w:val="24"/>
              </w:rPr>
            </w:pPr>
            <w:r>
              <w:rPr>
                <w:rFonts w:asciiTheme="majorHAnsi" w:hAnsiTheme="majorHAnsi"/>
                <w:b/>
                <w:bCs/>
                <w:sz w:val="24"/>
                <w:szCs w:val="24"/>
              </w:rPr>
              <w:t>Специфична цел 4.3</w:t>
            </w:r>
            <w:r w:rsidRPr="00EC6681">
              <w:rPr>
                <w:rFonts w:asciiTheme="majorHAnsi" w:hAnsiTheme="majorHAnsi"/>
                <w:b/>
                <w:bCs/>
                <w:sz w:val="24"/>
                <w:szCs w:val="24"/>
              </w:rPr>
              <w:t xml:space="preserve">. </w:t>
            </w:r>
            <w:r w:rsidRPr="00F56AE4">
              <w:rPr>
                <w:rFonts w:asciiTheme="majorHAnsi" w:hAnsiTheme="majorHAnsi"/>
                <w:b/>
                <w:bCs/>
                <w:sz w:val="24"/>
                <w:szCs w:val="24"/>
              </w:rPr>
              <w:t xml:space="preserve">Повишаване информираността на гражданите за дейността и резултатите от работата на администрацията.  </w:t>
            </w:r>
          </w:p>
        </w:tc>
      </w:tr>
      <w:tr w:rsidR="00A63AAF" w:rsidRPr="000C67C0" w:rsidTr="005D3CF3">
        <w:trPr>
          <w:jc w:val="right"/>
        </w:trPr>
        <w:tc>
          <w:tcPr>
            <w:tcW w:w="4180" w:type="dxa"/>
            <w:shd w:val="clear" w:color="auto" w:fill="92CDDC" w:themeFill="accent5" w:themeFillTint="99"/>
          </w:tcPr>
          <w:p w:rsidR="00A63AAF" w:rsidRPr="000C67C0" w:rsidRDefault="00A63AAF" w:rsidP="005D3CF3">
            <w:pPr>
              <w:jc w:val="both"/>
              <w:rPr>
                <w:rFonts w:asciiTheme="majorHAnsi" w:hAnsiTheme="majorHAnsi"/>
                <w:sz w:val="24"/>
                <w:szCs w:val="24"/>
              </w:rPr>
            </w:pPr>
            <w:r w:rsidRPr="000C67C0">
              <w:rPr>
                <w:rFonts w:asciiTheme="majorHAnsi" w:hAnsiTheme="majorHAnsi"/>
                <w:b/>
                <w:bCs/>
                <w:sz w:val="24"/>
                <w:szCs w:val="24"/>
              </w:rPr>
              <w:t xml:space="preserve">Мярка </w:t>
            </w:r>
          </w:p>
        </w:tc>
        <w:tc>
          <w:tcPr>
            <w:tcW w:w="4856" w:type="dxa"/>
            <w:shd w:val="clear" w:color="auto" w:fill="92CDDC" w:themeFill="accent5" w:themeFillTint="99"/>
          </w:tcPr>
          <w:p w:rsidR="00A63AAF" w:rsidRPr="000C67C0" w:rsidRDefault="00A63AAF" w:rsidP="005D3CF3">
            <w:pPr>
              <w:jc w:val="both"/>
              <w:rPr>
                <w:rFonts w:asciiTheme="majorHAnsi" w:hAnsiTheme="majorHAnsi"/>
                <w:b/>
                <w:sz w:val="24"/>
                <w:szCs w:val="24"/>
              </w:rPr>
            </w:pPr>
            <w:r w:rsidRPr="000C67C0">
              <w:rPr>
                <w:rFonts w:asciiTheme="majorHAnsi" w:hAnsiTheme="majorHAnsi"/>
                <w:b/>
                <w:sz w:val="24"/>
                <w:szCs w:val="24"/>
              </w:rPr>
              <w:t>Дейности</w:t>
            </w:r>
          </w:p>
        </w:tc>
      </w:tr>
      <w:tr w:rsidR="00A63AAF" w:rsidRPr="000C67C0" w:rsidTr="005D3CF3">
        <w:trPr>
          <w:jc w:val="right"/>
        </w:trPr>
        <w:tc>
          <w:tcPr>
            <w:tcW w:w="4180" w:type="dxa"/>
          </w:tcPr>
          <w:p w:rsidR="00A63AAF" w:rsidRPr="000C67C0" w:rsidRDefault="00A63AAF" w:rsidP="005D3CF3">
            <w:pPr>
              <w:jc w:val="both"/>
              <w:rPr>
                <w:rFonts w:asciiTheme="majorHAnsi" w:hAnsiTheme="majorHAnsi"/>
                <w:b/>
                <w:sz w:val="24"/>
                <w:szCs w:val="24"/>
              </w:rPr>
            </w:pPr>
          </w:p>
        </w:tc>
        <w:tc>
          <w:tcPr>
            <w:tcW w:w="4856" w:type="dxa"/>
          </w:tcPr>
          <w:p w:rsidR="00A63AAF" w:rsidRPr="00F56AE4" w:rsidRDefault="00A63AAF" w:rsidP="00A63AAF">
            <w:pPr>
              <w:numPr>
                <w:ilvl w:val="0"/>
                <w:numId w:val="17"/>
              </w:numPr>
              <w:spacing w:after="0"/>
              <w:jc w:val="both"/>
              <w:rPr>
                <w:rFonts w:asciiTheme="majorHAnsi" w:hAnsiTheme="majorHAnsi"/>
                <w:sz w:val="24"/>
                <w:szCs w:val="24"/>
              </w:rPr>
            </w:pPr>
            <w:r w:rsidRPr="00F56AE4">
              <w:rPr>
                <w:rFonts w:asciiTheme="majorHAnsi" w:hAnsiTheme="majorHAnsi"/>
                <w:sz w:val="24"/>
                <w:szCs w:val="24"/>
              </w:rPr>
              <w:t>Въвеж</w:t>
            </w:r>
            <w:r>
              <w:rPr>
                <w:rFonts w:asciiTheme="majorHAnsi" w:hAnsiTheme="majorHAnsi"/>
                <w:sz w:val="24"/>
                <w:szCs w:val="24"/>
              </w:rPr>
              <w:t>д</w:t>
            </w:r>
            <w:r w:rsidRPr="00F56AE4">
              <w:rPr>
                <w:rFonts w:asciiTheme="majorHAnsi" w:hAnsiTheme="majorHAnsi"/>
                <w:sz w:val="24"/>
                <w:szCs w:val="24"/>
              </w:rPr>
              <w:t>ане на мерки за засилване на контрола, прозрачността, отчетността и механизми за мониторинг.</w:t>
            </w:r>
          </w:p>
        </w:tc>
      </w:tr>
    </w:tbl>
    <w:p w:rsidR="0036702A" w:rsidRDefault="0036702A"/>
    <w:sectPr w:rsidR="0036702A" w:rsidSect="0036702A">
      <w:headerReference w:type="default"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2C4" w:rsidRDefault="00AC42C4" w:rsidP="00AC42C4">
      <w:pPr>
        <w:spacing w:after="0" w:line="240" w:lineRule="auto"/>
      </w:pPr>
      <w:r>
        <w:separator/>
      </w:r>
    </w:p>
  </w:endnote>
  <w:endnote w:type="continuationSeparator" w:id="0">
    <w:p w:rsidR="00AC42C4" w:rsidRDefault="00AC42C4" w:rsidP="00AC42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2C4" w:rsidRPr="00C51920" w:rsidRDefault="00AC42C4" w:rsidP="00AC42C4">
    <w:pPr>
      <w:spacing w:line="240" w:lineRule="auto"/>
      <w:jc w:val="center"/>
      <w:rPr>
        <w:rFonts w:cs="Tahoma"/>
      </w:rPr>
    </w:pPr>
    <w:r w:rsidRPr="00C51920">
      <w:rPr>
        <w:rFonts w:eastAsia="Times New Roman" w:cs="Tahoma"/>
        <w:i/>
        <w:sz w:val="18"/>
        <w:szCs w:val="18"/>
        <w:lang w:eastAsia="bg-BG"/>
      </w:rPr>
      <w:t xml:space="preserve">Този документ е създаден в рамките на проект: ,,Въвеждане на механизми за мониторинг и контрол върху изпълнението на политики на Община </w:t>
    </w:r>
    <w:r>
      <w:rPr>
        <w:rFonts w:eastAsia="Times New Roman" w:cs="Tahoma"/>
        <w:i/>
        <w:sz w:val="18"/>
        <w:szCs w:val="18"/>
        <w:lang w:eastAsia="bg-BG"/>
      </w:rPr>
      <w:t>Опака</w:t>
    </w:r>
    <w:r w:rsidRPr="00C51920">
      <w:rPr>
        <w:rFonts w:eastAsia="Times New Roman" w:cs="Tahoma"/>
        <w:i/>
        <w:sz w:val="18"/>
        <w:szCs w:val="18"/>
        <w:lang w:eastAsia="bg-BG"/>
      </w:rPr>
      <w:t>” в и</w:t>
    </w:r>
    <w:r>
      <w:rPr>
        <w:rFonts w:eastAsia="Times New Roman" w:cs="Tahoma"/>
        <w:i/>
        <w:sz w:val="18"/>
        <w:szCs w:val="18"/>
        <w:lang w:eastAsia="bg-BG"/>
      </w:rPr>
      <w:t>зпълнение на Договор № 13-13-148/23.</w:t>
    </w:r>
    <w:r>
      <w:rPr>
        <w:rFonts w:eastAsia="Times New Roman" w:cs="Tahoma"/>
        <w:i/>
        <w:sz w:val="18"/>
        <w:szCs w:val="18"/>
        <w:lang w:val="en-US" w:eastAsia="bg-BG"/>
      </w:rPr>
      <w:t>0</w:t>
    </w:r>
    <w:r>
      <w:rPr>
        <w:rFonts w:eastAsia="Times New Roman" w:cs="Tahoma"/>
        <w:i/>
        <w:sz w:val="18"/>
        <w:szCs w:val="18"/>
        <w:lang w:eastAsia="bg-BG"/>
      </w:rPr>
      <w:t>1.201</w:t>
    </w:r>
    <w:r>
      <w:rPr>
        <w:rFonts w:eastAsia="Times New Roman" w:cs="Tahoma"/>
        <w:i/>
        <w:sz w:val="18"/>
        <w:szCs w:val="18"/>
        <w:lang w:val="en-US" w:eastAsia="bg-BG"/>
      </w:rPr>
      <w:t>4</w:t>
    </w:r>
    <w:r w:rsidRPr="00C51920">
      <w:rPr>
        <w:rFonts w:eastAsia="Times New Roman" w:cs="Tahoma"/>
        <w:i/>
        <w:sz w:val="18"/>
        <w:szCs w:val="18"/>
        <w:lang w:eastAsia="bg-BG"/>
      </w:rPr>
      <w:t xml:space="preserve">г., финансиран от Оперативна програма ,,Административен капацитет, </w:t>
    </w:r>
    <w:proofErr w:type="spellStart"/>
    <w:r w:rsidRPr="00C51920">
      <w:rPr>
        <w:rFonts w:eastAsia="Times New Roman" w:cs="Tahoma"/>
        <w:i/>
        <w:sz w:val="18"/>
        <w:szCs w:val="18"/>
        <w:lang w:eastAsia="bg-BG"/>
      </w:rPr>
      <w:t>съфинансирана</w:t>
    </w:r>
    <w:proofErr w:type="spellEnd"/>
    <w:r w:rsidRPr="00C51920">
      <w:rPr>
        <w:rFonts w:eastAsia="Times New Roman" w:cs="Tahoma"/>
        <w:i/>
        <w:sz w:val="18"/>
        <w:szCs w:val="18"/>
        <w:lang w:eastAsia="bg-BG"/>
      </w:rPr>
      <w:t xml:space="preserve"> от Европейски съюз</w:t>
    </w:r>
    <w:r>
      <w:rPr>
        <w:rFonts w:eastAsia="Times New Roman" w:cs="Tahoma"/>
        <w:i/>
        <w:sz w:val="18"/>
        <w:szCs w:val="18"/>
        <w:lang w:eastAsia="bg-BG"/>
      </w:rPr>
      <w:t xml:space="preserve"> чрез Европейския социален фонд</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2C4" w:rsidRDefault="00AC42C4" w:rsidP="00AC42C4">
      <w:pPr>
        <w:spacing w:after="0" w:line="240" w:lineRule="auto"/>
      </w:pPr>
      <w:r>
        <w:separator/>
      </w:r>
    </w:p>
  </w:footnote>
  <w:footnote w:type="continuationSeparator" w:id="0">
    <w:p w:rsidR="00AC42C4" w:rsidRDefault="00AC42C4" w:rsidP="00AC42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2C4" w:rsidRDefault="00AC42C4">
    <w:pPr>
      <w:pStyle w:val="Header"/>
    </w:pPr>
    <w:r>
      <w:rPr>
        <w:noProof/>
        <w:lang w:eastAsia="bg-BG"/>
      </w:rPr>
      <w:drawing>
        <wp:inline distT="0" distB="0" distL="0" distR="0">
          <wp:extent cx="5760720" cy="828339"/>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60720" cy="828339"/>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34306"/>
    <w:multiLevelType w:val="multilevel"/>
    <w:tmpl w:val="A2B0E892"/>
    <w:lvl w:ilvl="0">
      <w:start w:val="1"/>
      <w:numFmt w:val="upperLetter"/>
      <w:lvlText w:val="%1."/>
      <w:lvlJc w:val="left"/>
      <w:pPr>
        <w:tabs>
          <w:tab w:val="num" w:pos="360"/>
        </w:tabs>
        <w:ind w:left="360" w:hanging="360"/>
      </w:pPr>
      <w:rPr>
        <w:rFonts w:cs="Times New Roman" w:hint="default"/>
      </w:rPr>
    </w:lvl>
    <w:lvl w:ilvl="1">
      <w:start w:val="1"/>
      <w:numFmt w:val="decimal"/>
      <w:pStyle w:val="Heading2"/>
      <w:lvlText w:val="Б.%2."/>
      <w:lvlJc w:val="left"/>
      <w:pPr>
        <w:tabs>
          <w:tab w:val="num" w:pos="1260"/>
        </w:tabs>
        <w:ind w:left="1260" w:hanging="720"/>
      </w:pPr>
      <w:rPr>
        <w:rFonts w:cs="Times New Roman" w:hint="default"/>
      </w:rPr>
    </w:lvl>
    <w:lvl w:ilvl="2">
      <w:start w:val="1"/>
      <w:numFmt w:val="decimal"/>
      <w:pStyle w:val="Heading3"/>
      <w:lvlText w:val="%1.%2.%3."/>
      <w:lvlJc w:val="left"/>
      <w:pPr>
        <w:tabs>
          <w:tab w:val="num" w:pos="10440"/>
        </w:tabs>
        <w:ind w:left="10440" w:hanging="720"/>
      </w:pPr>
      <w:rPr>
        <w:rFonts w:cs="Times New Roman" w:hint="default"/>
      </w:rPr>
    </w:lvl>
    <w:lvl w:ilvl="3">
      <w:start w:val="1"/>
      <w:numFmt w:val="decimal"/>
      <w:pStyle w:val="Heading4"/>
      <w:lvlText w:val="%1.%2.%3.%4."/>
      <w:lvlJc w:val="left"/>
      <w:pPr>
        <w:tabs>
          <w:tab w:val="num" w:pos="1920"/>
        </w:tabs>
        <w:ind w:left="1920" w:hanging="72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441C323A"/>
    <w:multiLevelType w:val="hybridMultilevel"/>
    <w:tmpl w:val="3F448D9C"/>
    <w:lvl w:ilvl="0" w:tplc="344A78F6">
      <w:start w:val="1"/>
      <w:numFmt w:val="bullet"/>
      <w:lvlText w:val="•"/>
      <w:lvlJc w:val="left"/>
      <w:pPr>
        <w:tabs>
          <w:tab w:val="num" w:pos="720"/>
        </w:tabs>
        <w:ind w:left="720" w:hanging="360"/>
      </w:pPr>
      <w:rPr>
        <w:rFonts w:ascii="Times New Roman" w:hAnsi="Times New Roman" w:hint="default"/>
      </w:rPr>
    </w:lvl>
    <w:lvl w:ilvl="1" w:tplc="1BB2EACA" w:tentative="1">
      <w:start w:val="1"/>
      <w:numFmt w:val="bullet"/>
      <w:lvlText w:val="•"/>
      <w:lvlJc w:val="left"/>
      <w:pPr>
        <w:tabs>
          <w:tab w:val="num" w:pos="1440"/>
        </w:tabs>
        <w:ind w:left="1440" w:hanging="360"/>
      </w:pPr>
      <w:rPr>
        <w:rFonts w:ascii="Times New Roman" w:hAnsi="Times New Roman" w:hint="default"/>
      </w:rPr>
    </w:lvl>
    <w:lvl w:ilvl="2" w:tplc="DFDA4CA4" w:tentative="1">
      <w:start w:val="1"/>
      <w:numFmt w:val="bullet"/>
      <w:lvlText w:val="•"/>
      <w:lvlJc w:val="left"/>
      <w:pPr>
        <w:tabs>
          <w:tab w:val="num" w:pos="2160"/>
        </w:tabs>
        <w:ind w:left="2160" w:hanging="360"/>
      </w:pPr>
      <w:rPr>
        <w:rFonts w:ascii="Times New Roman" w:hAnsi="Times New Roman" w:hint="default"/>
      </w:rPr>
    </w:lvl>
    <w:lvl w:ilvl="3" w:tplc="A9802534" w:tentative="1">
      <w:start w:val="1"/>
      <w:numFmt w:val="bullet"/>
      <w:lvlText w:val="•"/>
      <w:lvlJc w:val="left"/>
      <w:pPr>
        <w:tabs>
          <w:tab w:val="num" w:pos="2880"/>
        </w:tabs>
        <w:ind w:left="2880" w:hanging="360"/>
      </w:pPr>
      <w:rPr>
        <w:rFonts w:ascii="Times New Roman" w:hAnsi="Times New Roman" w:hint="default"/>
      </w:rPr>
    </w:lvl>
    <w:lvl w:ilvl="4" w:tplc="80547C32" w:tentative="1">
      <w:start w:val="1"/>
      <w:numFmt w:val="bullet"/>
      <w:lvlText w:val="•"/>
      <w:lvlJc w:val="left"/>
      <w:pPr>
        <w:tabs>
          <w:tab w:val="num" w:pos="3600"/>
        </w:tabs>
        <w:ind w:left="3600" w:hanging="360"/>
      </w:pPr>
      <w:rPr>
        <w:rFonts w:ascii="Times New Roman" w:hAnsi="Times New Roman" w:hint="default"/>
      </w:rPr>
    </w:lvl>
    <w:lvl w:ilvl="5" w:tplc="13F8840E" w:tentative="1">
      <w:start w:val="1"/>
      <w:numFmt w:val="bullet"/>
      <w:lvlText w:val="•"/>
      <w:lvlJc w:val="left"/>
      <w:pPr>
        <w:tabs>
          <w:tab w:val="num" w:pos="4320"/>
        </w:tabs>
        <w:ind w:left="4320" w:hanging="360"/>
      </w:pPr>
      <w:rPr>
        <w:rFonts w:ascii="Times New Roman" w:hAnsi="Times New Roman" w:hint="default"/>
      </w:rPr>
    </w:lvl>
    <w:lvl w:ilvl="6" w:tplc="B0E23F04" w:tentative="1">
      <w:start w:val="1"/>
      <w:numFmt w:val="bullet"/>
      <w:lvlText w:val="•"/>
      <w:lvlJc w:val="left"/>
      <w:pPr>
        <w:tabs>
          <w:tab w:val="num" w:pos="5040"/>
        </w:tabs>
        <w:ind w:left="5040" w:hanging="360"/>
      </w:pPr>
      <w:rPr>
        <w:rFonts w:ascii="Times New Roman" w:hAnsi="Times New Roman" w:hint="default"/>
      </w:rPr>
    </w:lvl>
    <w:lvl w:ilvl="7" w:tplc="F2F436B8" w:tentative="1">
      <w:start w:val="1"/>
      <w:numFmt w:val="bullet"/>
      <w:lvlText w:val="•"/>
      <w:lvlJc w:val="left"/>
      <w:pPr>
        <w:tabs>
          <w:tab w:val="num" w:pos="5760"/>
        </w:tabs>
        <w:ind w:left="5760" w:hanging="360"/>
      </w:pPr>
      <w:rPr>
        <w:rFonts w:ascii="Times New Roman" w:hAnsi="Times New Roman" w:hint="default"/>
      </w:rPr>
    </w:lvl>
    <w:lvl w:ilvl="8" w:tplc="77CAF13A" w:tentative="1">
      <w:start w:val="1"/>
      <w:numFmt w:val="bullet"/>
      <w:lvlText w:val="•"/>
      <w:lvlJc w:val="left"/>
      <w:pPr>
        <w:tabs>
          <w:tab w:val="num" w:pos="6480"/>
        </w:tabs>
        <w:ind w:left="6480" w:hanging="360"/>
      </w:pPr>
      <w:rPr>
        <w:rFonts w:ascii="Times New Roman" w:hAnsi="Times New Roman" w:hint="default"/>
      </w:rPr>
    </w:lvl>
  </w:abstractNum>
  <w:abstractNum w:abstractNumId="2">
    <w:nsid w:val="5C5572D7"/>
    <w:multiLevelType w:val="hybridMultilevel"/>
    <w:tmpl w:val="C01A36D8"/>
    <w:lvl w:ilvl="0" w:tplc="4DC61312">
      <w:start w:val="1"/>
      <w:numFmt w:val="bullet"/>
      <w:lvlText w:val="•"/>
      <w:lvlJc w:val="left"/>
      <w:pPr>
        <w:tabs>
          <w:tab w:val="num" w:pos="720"/>
        </w:tabs>
        <w:ind w:left="720" w:hanging="360"/>
      </w:pPr>
      <w:rPr>
        <w:rFonts w:ascii="Times New Roman" w:hAnsi="Times New Roman" w:hint="default"/>
      </w:rPr>
    </w:lvl>
    <w:lvl w:ilvl="1" w:tplc="11E4CBEA" w:tentative="1">
      <w:start w:val="1"/>
      <w:numFmt w:val="bullet"/>
      <w:lvlText w:val="•"/>
      <w:lvlJc w:val="left"/>
      <w:pPr>
        <w:tabs>
          <w:tab w:val="num" w:pos="1440"/>
        </w:tabs>
        <w:ind w:left="1440" w:hanging="360"/>
      </w:pPr>
      <w:rPr>
        <w:rFonts w:ascii="Times New Roman" w:hAnsi="Times New Roman" w:hint="default"/>
      </w:rPr>
    </w:lvl>
    <w:lvl w:ilvl="2" w:tplc="84EE0B44" w:tentative="1">
      <w:start w:val="1"/>
      <w:numFmt w:val="bullet"/>
      <w:lvlText w:val="•"/>
      <w:lvlJc w:val="left"/>
      <w:pPr>
        <w:tabs>
          <w:tab w:val="num" w:pos="2160"/>
        </w:tabs>
        <w:ind w:left="2160" w:hanging="360"/>
      </w:pPr>
      <w:rPr>
        <w:rFonts w:ascii="Times New Roman" w:hAnsi="Times New Roman" w:hint="default"/>
      </w:rPr>
    </w:lvl>
    <w:lvl w:ilvl="3" w:tplc="ACC81216" w:tentative="1">
      <w:start w:val="1"/>
      <w:numFmt w:val="bullet"/>
      <w:lvlText w:val="•"/>
      <w:lvlJc w:val="left"/>
      <w:pPr>
        <w:tabs>
          <w:tab w:val="num" w:pos="2880"/>
        </w:tabs>
        <w:ind w:left="2880" w:hanging="360"/>
      </w:pPr>
      <w:rPr>
        <w:rFonts w:ascii="Times New Roman" w:hAnsi="Times New Roman" w:hint="default"/>
      </w:rPr>
    </w:lvl>
    <w:lvl w:ilvl="4" w:tplc="588079C0" w:tentative="1">
      <w:start w:val="1"/>
      <w:numFmt w:val="bullet"/>
      <w:lvlText w:val="•"/>
      <w:lvlJc w:val="left"/>
      <w:pPr>
        <w:tabs>
          <w:tab w:val="num" w:pos="3600"/>
        </w:tabs>
        <w:ind w:left="3600" w:hanging="360"/>
      </w:pPr>
      <w:rPr>
        <w:rFonts w:ascii="Times New Roman" w:hAnsi="Times New Roman" w:hint="default"/>
      </w:rPr>
    </w:lvl>
    <w:lvl w:ilvl="5" w:tplc="31E6B132" w:tentative="1">
      <w:start w:val="1"/>
      <w:numFmt w:val="bullet"/>
      <w:lvlText w:val="•"/>
      <w:lvlJc w:val="left"/>
      <w:pPr>
        <w:tabs>
          <w:tab w:val="num" w:pos="4320"/>
        </w:tabs>
        <w:ind w:left="4320" w:hanging="360"/>
      </w:pPr>
      <w:rPr>
        <w:rFonts w:ascii="Times New Roman" w:hAnsi="Times New Roman" w:hint="default"/>
      </w:rPr>
    </w:lvl>
    <w:lvl w:ilvl="6" w:tplc="7DD82E72" w:tentative="1">
      <w:start w:val="1"/>
      <w:numFmt w:val="bullet"/>
      <w:lvlText w:val="•"/>
      <w:lvlJc w:val="left"/>
      <w:pPr>
        <w:tabs>
          <w:tab w:val="num" w:pos="5040"/>
        </w:tabs>
        <w:ind w:left="5040" w:hanging="360"/>
      </w:pPr>
      <w:rPr>
        <w:rFonts w:ascii="Times New Roman" w:hAnsi="Times New Roman" w:hint="default"/>
      </w:rPr>
    </w:lvl>
    <w:lvl w:ilvl="7" w:tplc="2182ECF4" w:tentative="1">
      <w:start w:val="1"/>
      <w:numFmt w:val="bullet"/>
      <w:lvlText w:val="•"/>
      <w:lvlJc w:val="left"/>
      <w:pPr>
        <w:tabs>
          <w:tab w:val="num" w:pos="5760"/>
        </w:tabs>
        <w:ind w:left="5760" w:hanging="360"/>
      </w:pPr>
      <w:rPr>
        <w:rFonts w:ascii="Times New Roman" w:hAnsi="Times New Roman" w:hint="default"/>
      </w:rPr>
    </w:lvl>
    <w:lvl w:ilvl="8" w:tplc="FFA4F0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6D8B3A7F"/>
    <w:multiLevelType w:val="hybridMultilevel"/>
    <w:tmpl w:val="A57AA788"/>
    <w:lvl w:ilvl="0" w:tplc="B1709060">
      <w:start w:val="1"/>
      <w:numFmt w:val="bullet"/>
      <w:lvlText w:val="•"/>
      <w:lvlJc w:val="left"/>
      <w:pPr>
        <w:tabs>
          <w:tab w:val="num" w:pos="720"/>
        </w:tabs>
        <w:ind w:left="720" w:hanging="360"/>
      </w:pPr>
      <w:rPr>
        <w:rFonts w:ascii="Times New Roman" w:hAnsi="Times New Roman" w:hint="default"/>
      </w:rPr>
    </w:lvl>
    <w:lvl w:ilvl="1" w:tplc="1BCCC3D4" w:tentative="1">
      <w:start w:val="1"/>
      <w:numFmt w:val="bullet"/>
      <w:lvlText w:val="•"/>
      <w:lvlJc w:val="left"/>
      <w:pPr>
        <w:tabs>
          <w:tab w:val="num" w:pos="1440"/>
        </w:tabs>
        <w:ind w:left="1440" w:hanging="360"/>
      </w:pPr>
      <w:rPr>
        <w:rFonts w:ascii="Times New Roman" w:hAnsi="Times New Roman" w:hint="default"/>
      </w:rPr>
    </w:lvl>
    <w:lvl w:ilvl="2" w:tplc="591AAD4E" w:tentative="1">
      <w:start w:val="1"/>
      <w:numFmt w:val="bullet"/>
      <w:lvlText w:val="•"/>
      <w:lvlJc w:val="left"/>
      <w:pPr>
        <w:tabs>
          <w:tab w:val="num" w:pos="2160"/>
        </w:tabs>
        <w:ind w:left="2160" w:hanging="360"/>
      </w:pPr>
      <w:rPr>
        <w:rFonts w:ascii="Times New Roman" w:hAnsi="Times New Roman" w:hint="default"/>
      </w:rPr>
    </w:lvl>
    <w:lvl w:ilvl="3" w:tplc="0C128D64" w:tentative="1">
      <w:start w:val="1"/>
      <w:numFmt w:val="bullet"/>
      <w:lvlText w:val="•"/>
      <w:lvlJc w:val="left"/>
      <w:pPr>
        <w:tabs>
          <w:tab w:val="num" w:pos="2880"/>
        </w:tabs>
        <w:ind w:left="2880" w:hanging="360"/>
      </w:pPr>
      <w:rPr>
        <w:rFonts w:ascii="Times New Roman" w:hAnsi="Times New Roman" w:hint="default"/>
      </w:rPr>
    </w:lvl>
    <w:lvl w:ilvl="4" w:tplc="B366F196" w:tentative="1">
      <w:start w:val="1"/>
      <w:numFmt w:val="bullet"/>
      <w:lvlText w:val="•"/>
      <w:lvlJc w:val="left"/>
      <w:pPr>
        <w:tabs>
          <w:tab w:val="num" w:pos="3600"/>
        </w:tabs>
        <w:ind w:left="3600" w:hanging="360"/>
      </w:pPr>
      <w:rPr>
        <w:rFonts w:ascii="Times New Roman" w:hAnsi="Times New Roman" w:hint="default"/>
      </w:rPr>
    </w:lvl>
    <w:lvl w:ilvl="5" w:tplc="A36A8BE2" w:tentative="1">
      <w:start w:val="1"/>
      <w:numFmt w:val="bullet"/>
      <w:lvlText w:val="•"/>
      <w:lvlJc w:val="left"/>
      <w:pPr>
        <w:tabs>
          <w:tab w:val="num" w:pos="4320"/>
        </w:tabs>
        <w:ind w:left="4320" w:hanging="360"/>
      </w:pPr>
      <w:rPr>
        <w:rFonts w:ascii="Times New Roman" w:hAnsi="Times New Roman" w:hint="default"/>
      </w:rPr>
    </w:lvl>
    <w:lvl w:ilvl="6" w:tplc="E85E257A" w:tentative="1">
      <w:start w:val="1"/>
      <w:numFmt w:val="bullet"/>
      <w:lvlText w:val="•"/>
      <w:lvlJc w:val="left"/>
      <w:pPr>
        <w:tabs>
          <w:tab w:val="num" w:pos="5040"/>
        </w:tabs>
        <w:ind w:left="5040" w:hanging="360"/>
      </w:pPr>
      <w:rPr>
        <w:rFonts w:ascii="Times New Roman" w:hAnsi="Times New Roman" w:hint="default"/>
      </w:rPr>
    </w:lvl>
    <w:lvl w:ilvl="7" w:tplc="4754ECAA" w:tentative="1">
      <w:start w:val="1"/>
      <w:numFmt w:val="bullet"/>
      <w:lvlText w:val="•"/>
      <w:lvlJc w:val="left"/>
      <w:pPr>
        <w:tabs>
          <w:tab w:val="num" w:pos="5760"/>
        </w:tabs>
        <w:ind w:left="5760" w:hanging="360"/>
      </w:pPr>
      <w:rPr>
        <w:rFonts w:ascii="Times New Roman" w:hAnsi="Times New Roman" w:hint="default"/>
      </w:rPr>
    </w:lvl>
    <w:lvl w:ilvl="8" w:tplc="CF9C2E2E" w:tentative="1">
      <w:start w:val="1"/>
      <w:numFmt w:val="bullet"/>
      <w:lvlText w:val="•"/>
      <w:lvlJc w:val="left"/>
      <w:pPr>
        <w:tabs>
          <w:tab w:val="num" w:pos="6480"/>
        </w:tabs>
        <w:ind w:left="6480" w:hanging="360"/>
      </w:pPr>
      <w:rPr>
        <w:rFonts w:ascii="Times New Roman" w:hAnsi="Times New Roman" w:hint="default"/>
      </w:rPr>
    </w:lvl>
  </w:abstractNum>
  <w:abstractNum w:abstractNumId="4">
    <w:nsid w:val="78CC6B05"/>
    <w:multiLevelType w:val="hybridMultilevel"/>
    <w:tmpl w:val="E09EC548"/>
    <w:lvl w:ilvl="0" w:tplc="04185980">
      <w:start w:val="1"/>
      <w:numFmt w:val="bullet"/>
      <w:lvlText w:val="•"/>
      <w:lvlJc w:val="left"/>
      <w:pPr>
        <w:tabs>
          <w:tab w:val="num" w:pos="720"/>
        </w:tabs>
        <w:ind w:left="720" w:hanging="360"/>
      </w:pPr>
      <w:rPr>
        <w:rFonts w:ascii="Times New Roman" w:hAnsi="Times New Roman" w:hint="default"/>
      </w:rPr>
    </w:lvl>
    <w:lvl w:ilvl="1" w:tplc="EF1A5F4E" w:tentative="1">
      <w:start w:val="1"/>
      <w:numFmt w:val="bullet"/>
      <w:lvlText w:val="•"/>
      <w:lvlJc w:val="left"/>
      <w:pPr>
        <w:tabs>
          <w:tab w:val="num" w:pos="1440"/>
        </w:tabs>
        <w:ind w:left="1440" w:hanging="360"/>
      </w:pPr>
      <w:rPr>
        <w:rFonts w:ascii="Times New Roman" w:hAnsi="Times New Roman" w:hint="default"/>
      </w:rPr>
    </w:lvl>
    <w:lvl w:ilvl="2" w:tplc="CD2EE694" w:tentative="1">
      <w:start w:val="1"/>
      <w:numFmt w:val="bullet"/>
      <w:lvlText w:val="•"/>
      <w:lvlJc w:val="left"/>
      <w:pPr>
        <w:tabs>
          <w:tab w:val="num" w:pos="2160"/>
        </w:tabs>
        <w:ind w:left="2160" w:hanging="360"/>
      </w:pPr>
      <w:rPr>
        <w:rFonts w:ascii="Times New Roman" w:hAnsi="Times New Roman" w:hint="default"/>
      </w:rPr>
    </w:lvl>
    <w:lvl w:ilvl="3" w:tplc="628ACBA0" w:tentative="1">
      <w:start w:val="1"/>
      <w:numFmt w:val="bullet"/>
      <w:lvlText w:val="•"/>
      <w:lvlJc w:val="left"/>
      <w:pPr>
        <w:tabs>
          <w:tab w:val="num" w:pos="2880"/>
        </w:tabs>
        <w:ind w:left="2880" w:hanging="360"/>
      </w:pPr>
      <w:rPr>
        <w:rFonts w:ascii="Times New Roman" w:hAnsi="Times New Roman" w:hint="default"/>
      </w:rPr>
    </w:lvl>
    <w:lvl w:ilvl="4" w:tplc="2DF67F08" w:tentative="1">
      <w:start w:val="1"/>
      <w:numFmt w:val="bullet"/>
      <w:lvlText w:val="•"/>
      <w:lvlJc w:val="left"/>
      <w:pPr>
        <w:tabs>
          <w:tab w:val="num" w:pos="3600"/>
        </w:tabs>
        <w:ind w:left="3600" w:hanging="360"/>
      </w:pPr>
      <w:rPr>
        <w:rFonts w:ascii="Times New Roman" w:hAnsi="Times New Roman" w:hint="default"/>
      </w:rPr>
    </w:lvl>
    <w:lvl w:ilvl="5" w:tplc="CB82F43A" w:tentative="1">
      <w:start w:val="1"/>
      <w:numFmt w:val="bullet"/>
      <w:lvlText w:val="•"/>
      <w:lvlJc w:val="left"/>
      <w:pPr>
        <w:tabs>
          <w:tab w:val="num" w:pos="4320"/>
        </w:tabs>
        <w:ind w:left="4320" w:hanging="360"/>
      </w:pPr>
      <w:rPr>
        <w:rFonts w:ascii="Times New Roman" w:hAnsi="Times New Roman" w:hint="default"/>
      </w:rPr>
    </w:lvl>
    <w:lvl w:ilvl="6" w:tplc="1B749834" w:tentative="1">
      <w:start w:val="1"/>
      <w:numFmt w:val="bullet"/>
      <w:lvlText w:val="•"/>
      <w:lvlJc w:val="left"/>
      <w:pPr>
        <w:tabs>
          <w:tab w:val="num" w:pos="5040"/>
        </w:tabs>
        <w:ind w:left="5040" w:hanging="360"/>
      </w:pPr>
      <w:rPr>
        <w:rFonts w:ascii="Times New Roman" w:hAnsi="Times New Roman" w:hint="default"/>
      </w:rPr>
    </w:lvl>
    <w:lvl w:ilvl="7" w:tplc="6F12686A" w:tentative="1">
      <w:start w:val="1"/>
      <w:numFmt w:val="bullet"/>
      <w:lvlText w:val="•"/>
      <w:lvlJc w:val="left"/>
      <w:pPr>
        <w:tabs>
          <w:tab w:val="num" w:pos="5760"/>
        </w:tabs>
        <w:ind w:left="5760" w:hanging="360"/>
      </w:pPr>
      <w:rPr>
        <w:rFonts w:ascii="Times New Roman" w:hAnsi="Times New Roman" w:hint="default"/>
      </w:rPr>
    </w:lvl>
    <w:lvl w:ilvl="8" w:tplc="24F87F6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2"/>
  </w:num>
  <w:num w:numId="17">
    <w:abstractNumId w:val="3"/>
  </w:num>
  <w:num w:numId="18">
    <w:abstractNumId w:val="4"/>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A63AAF"/>
    <w:rsid w:val="00053C13"/>
    <w:rsid w:val="000646E4"/>
    <w:rsid w:val="000E27F8"/>
    <w:rsid w:val="002B267E"/>
    <w:rsid w:val="0036702A"/>
    <w:rsid w:val="00453ECE"/>
    <w:rsid w:val="004605C5"/>
    <w:rsid w:val="00471E85"/>
    <w:rsid w:val="004E2C10"/>
    <w:rsid w:val="005B6F54"/>
    <w:rsid w:val="005D7A3E"/>
    <w:rsid w:val="005F7091"/>
    <w:rsid w:val="00734D1D"/>
    <w:rsid w:val="00755534"/>
    <w:rsid w:val="00841F01"/>
    <w:rsid w:val="00925812"/>
    <w:rsid w:val="009C78CB"/>
    <w:rsid w:val="009E19A0"/>
    <w:rsid w:val="00A63AAF"/>
    <w:rsid w:val="00AC42C4"/>
    <w:rsid w:val="00BF792D"/>
    <w:rsid w:val="00C168D4"/>
    <w:rsid w:val="00C62F5E"/>
    <w:rsid w:val="00CE04DA"/>
    <w:rsid w:val="00DB0572"/>
    <w:rsid w:val="00DC38C4"/>
    <w:rsid w:val="00E14357"/>
    <w:rsid w:val="00E717F4"/>
    <w:rsid w:val="00F30DF9"/>
    <w:rsid w:val="00F93CF6"/>
    <w:rsid w:val="00FB503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qFormat="1"/>
    <w:lsdException w:name="heading 3" w:qFormat="1"/>
    <w:lsdException w:name="heading 4"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locked="1" w:semiHidden="0" w:uiPriority="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AAF"/>
    <w:pPr>
      <w:spacing w:after="200" w:line="276" w:lineRule="auto"/>
    </w:pPr>
    <w:rPr>
      <w:rFonts w:asciiTheme="minorHAnsi" w:eastAsiaTheme="minorHAnsi" w:hAnsiTheme="minorHAnsi" w:cstheme="minorBidi"/>
      <w:sz w:val="22"/>
      <w:szCs w:val="22"/>
      <w:lang w:eastAsia="en-US"/>
    </w:rPr>
  </w:style>
  <w:style w:type="paragraph" w:styleId="Heading2">
    <w:name w:val="heading 2"/>
    <w:aliases w:val="Heading 2 Char1,Heading 2 Char Char"/>
    <w:basedOn w:val="Normal"/>
    <w:next w:val="Normal"/>
    <w:link w:val="Heading2Char"/>
    <w:uiPriority w:val="99"/>
    <w:qFormat/>
    <w:rsid w:val="004E2C10"/>
    <w:pPr>
      <w:keepNext/>
      <w:numPr>
        <w:ilvl w:val="1"/>
        <w:numId w:val="15"/>
      </w:numPr>
      <w:spacing w:before="120" w:after="120"/>
      <w:jc w:val="both"/>
      <w:outlineLvl w:val="1"/>
    </w:pPr>
    <w:rPr>
      <w:b/>
      <w:sz w:val="24"/>
      <w:lang w:val="en-GB"/>
    </w:rPr>
  </w:style>
  <w:style w:type="paragraph" w:styleId="Heading3">
    <w:name w:val="heading 3"/>
    <w:basedOn w:val="Normal"/>
    <w:next w:val="Normal"/>
    <w:link w:val="Heading3Char"/>
    <w:uiPriority w:val="99"/>
    <w:qFormat/>
    <w:rsid w:val="004E2C10"/>
    <w:pPr>
      <w:keepNext/>
      <w:numPr>
        <w:ilvl w:val="2"/>
        <w:numId w:val="15"/>
      </w:numPr>
      <w:spacing w:after="240"/>
      <w:jc w:val="both"/>
      <w:outlineLvl w:val="2"/>
    </w:pPr>
    <w:rPr>
      <w:i/>
      <w:sz w:val="24"/>
      <w:szCs w:val="24"/>
      <w:lang w:val="en-GB"/>
    </w:rPr>
  </w:style>
  <w:style w:type="paragraph" w:styleId="Heading4">
    <w:name w:val="heading 4"/>
    <w:basedOn w:val="Normal"/>
    <w:next w:val="Normal"/>
    <w:link w:val="Heading4Char"/>
    <w:uiPriority w:val="99"/>
    <w:qFormat/>
    <w:rsid w:val="004E2C10"/>
    <w:pPr>
      <w:keepNext/>
      <w:numPr>
        <w:ilvl w:val="3"/>
        <w:numId w:val="15"/>
      </w:numPr>
      <w:spacing w:after="240"/>
      <w:jc w:val="both"/>
      <w:outlineLvl w:val="3"/>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 Char1 Char,Heading 2 Char Char Char"/>
    <w:basedOn w:val="DefaultParagraphFont"/>
    <w:link w:val="Heading2"/>
    <w:uiPriority w:val="99"/>
    <w:rsid w:val="004E2C10"/>
    <w:rPr>
      <w:b/>
      <w:sz w:val="24"/>
      <w:lang w:val="en-GB" w:eastAsia="en-US"/>
    </w:rPr>
  </w:style>
  <w:style w:type="character" w:customStyle="1" w:styleId="Heading3Char">
    <w:name w:val="Heading 3 Char"/>
    <w:basedOn w:val="DefaultParagraphFont"/>
    <w:link w:val="Heading3"/>
    <w:uiPriority w:val="99"/>
    <w:rsid w:val="004E2C10"/>
    <w:rPr>
      <w:i/>
      <w:sz w:val="24"/>
      <w:szCs w:val="24"/>
      <w:lang w:val="en-GB" w:eastAsia="en-US"/>
    </w:rPr>
  </w:style>
  <w:style w:type="character" w:customStyle="1" w:styleId="Heading4Char">
    <w:name w:val="Heading 4 Char"/>
    <w:basedOn w:val="DefaultParagraphFont"/>
    <w:link w:val="Heading4"/>
    <w:uiPriority w:val="99"/>
    <w:rsid w:val="004E2C10"/>
    <w:rPr>
      <w:rFonts w:cs="Times New Roman"/>
      <w:sz w:val="24"/>
      <w:lang w:val="en-GB" w:eastAsia="en-US"/>
    </w:rPr>
  </w:style>
  <w:style w:type="paragraph" w:styleId="Caption">
    <w:name w:val="caption"/>
    <w:aliases w:val="Char,Didascalia Carattere,Char Carattere, Char Carattere,Надпис фигура"/>
    <w:basedOn w:val="Normal"/>
    <w:next w:val="Normal"/>
    <w:autoRedefine/>
    <w:uiPriority w:val="99"/>
    <w:qFormat/>
    <w:rsid w:val="004E2C10"/>
    <w:pPr>
      <w:keepNext/>
      <w:suppressAutoHyphens/>
      <w:ind w:right="-40"/>
      <w:jc w:val="both"/>
    </w:pPr>
    <w:rPr>
      <w:rFonts w:cs="Times"/>
      <w:bCs/>
      <w:sz w:val="24"/>
      <w:szCs w:val="24"/>
    </w:rPr>
  </w:style>
  <w:style w:type="paragraph" w:styleId="BlockText">
    <w:name w:val="Block Text"/>
    <w:basedOn w:val="Normal"/>
    <w:uiPriority w:val="99"/>
    <w:semiHidden/>
    <w:unhideWhenUsed/>
    <w:rsid w:val="000E27F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0E27F8"/>
    <w:pPr>
      <w:spacing w:after="120"/>
    </w:pPr>
  </w:style>
  <w:style w:type="character" w:customStyle="1" w:styleId="BodyTextChar">
    <w:name w:val="Body Text Char"/>
    <w:basedOn w:val="DefaultParagraphFont"/>
    <w:link w:val="BodyText"/>
    <w:uiPriority w:val="99"/>
    <w:semiHidden/>
    <w:rsid w:val="000E27F8"/>
    <w:rPr>
      <w:lang w:val="en-GB" w:eastAsia="fr-FR"/>
    </w:rPr>
  </w:style>
  <w:style w:type="paragraph" w:styleId="Subtitle">
    <w:name w:val="Subtitle"/>
    <w:basedOn w:val="Normal"/>
    <w:link w:val="SubtitleChar"/>
    <w:uiPriority w:val="99"/>
    <w:qFormat/>
    <w:rsid w:val="004E2C10"/>
    <w:pPr>
      <w:spacing w:before="120" w:after="120"/>
      <w:jc w:val="center"/>
    </w:pPr>
    <w:rPr>
      <w:rFonts w:ascii="Arial" w:hAnsi="Arial"/>
      <w:b/>
      <w:snapToGrid w:val="0"/>
      <w:sz w:val="28"/>
      <w:lang w:val="fr-BE"/>
    </w:rPr>
  </w:style>
  <w:style w:type="character" w:customStyle="1" w:styleId="SubtitleChar">
    <w:name w:val="Subtitle Char"/>
    <w:basedOn w:val="DefaultParagraphFont"/>
    <w:link w:val="Subtitle"/>
    <w:uiPriority w:val="99"/>
    <w:rsid w:val="004E2C10"/>
    <w:rPr>
      <w:rFonts w:ascii="Arial" w:hAnsi="Arial" w:cs="Times New Roman"/>
      <w:b/>
      <w:snapToGrid w:val="0"/>
      <w:sz w:val="28"/>
      <w:lang w:val="fr-BE" w:eastAsia="en-US"/>
    </w:rPr>
  </w:style>
  <w:style w:type="character" w:styleId="Strong">
    <w:name w:val="Strong"/>
    <w:basedOn w:val="DefaultParagraphFont"/>
    <w:uiPriority w:val="99"/>
    <w:qFormat/>
    <w:rsid w:val="004E2C10"/>
    <w:rPr>
      <w:rFonts w:cs="Times New Roman"/>
      <w:b/>
      <w:bCs/>
    </w:rPr>
  </w:style>
  <w:style w:type="character" w:styleId="Emphasis">
    <w:name w:val="Emphasis"/>
    <w:basedOn w:val="DefaultParagraphFont"/>
    <w:uiPriority w:val="99"/>
    <w:qFormat/>
    <w:rsid w:val="004E2C10"/>
    <w:rPr>
      <w:rFonts w:cs="Times New Roman"/>
      <w:i/>
      <w:iCs/>
    </w:rPr>
  </w:style>
  <w:style w:type="paragraph" w:styleId="ListParagraph">
    <w:name w:val="List Paragraph"/>
    <w:basedOn w:val="Normal"/>
    <w:uiPriority w:val="99"/>
    <w:qFormat/>
    <w:rsid w:val="004E2C10"/>
    <w:pPr>
      <w:suppressAutoHyphens/>
      <w:ind w:left="708"/>
    </w:pPr>
    <w:rPr>
      <w:sz w:val="24"/>
      <w:szCs w:val="24"/>
      <w:lang w:eastAsia="ar-SA"/>
    </w:rPr>
  </w:style>
  <w:style w:type="table" w:styleId="TableGrid">
    <w:name w:val="Table Grid"/>
    <w:basedOn w:val="TableNormal"/>
    <w:uiPriority w:val="59"/>
    <w:rsid w:val="00A63A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AAF"/>
    <w:rPr>
      <w:rFonts w:ascii="Tahoma" w:eastAsiaTheme="minorHAnsi" w:hAnsi="Tahoma" w:cs="Tahoma"/>
      <w:sz w:val="16"/>
      <w:szCs w:val="16"/>
      <w:lang w:eastAsia="en-US"/>
    </w:rPr>
  </w:style>
  <w:style w:type="paragraph" w:styleId="Header">
    <w:name w:val="header"/>
    <w:basedOn w:val="Normal"/>
    <w:link w:val="HeaderChar"/>
    <w:uiPriority w:val="99"/>
    <w:semiHidden/>
    <w:unhideWhenUsed/>
    <w:rsid w:val="00AC42C4"/>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C42C4"/>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AC42C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42C4"/>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diagramLayout" Target="diagrams/layout3.xml"/><Relationship Id="rId26" Type="http://schemas.microsoft.com/office/2007/relationships/diagramDrawing" Target="diagrams/drawing4.xml"/><Relationship Id="rId3" Type="http://schemas.openxmlformats.org/officeDocument/2006/relationships/settings" Target="settings.xml"/><Relationship Id="rId21" Type="http://schemas.microsoft.com/office/2007/relationships/diagramDrawing" Target="diagrams/drawing3.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diagramData" Target="diagrams/data3.xml"/><Relationship Id="rId25" Type="http://schemas.openxmlformats.org/officeDocument/2006/relationships/diagramColors" Target="diagrams/colors4.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diagramColors" Target="diagrams/colors3.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diagramQuickStyle" Target="diagrams/quickStyle4.xml"/><Relationship Id="rId5" Type="http://schemas.openxmlformats.org/officeDocument/2006/relationships/footnotes" Target="footnotes.xml"/><Relationship Id="rId15" Type="http://schemas.openxmlformats.org/officeDocument/2006/relationships/diagramColors" Target="diagrams/colors2.xml"/><Relationship Id="rId23" Type="http://schemas.openxmlformats.org/officeDocument/2006/relationships/diagramLayout" Target="diagrams/layout4.xml"/><Relationship Id="rId28" Type="http://schemas.openxmlformats.org/officeDocument/2006/relationships/footer" Target="footer1.xml"/><Relationship Id="rId10" Type="http://schemas.openxmlformats.org/officeDocument/2006/relationships/diagramColors" Target="diagrams/colors1.xml"/><Relationship Id="rId19" Type="http://schemas.openxmlformats.org/officeDocument/2006/relationships/diagramQuickStyle" Target="diagrams/quickStyle3.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diagramData" Target="diagrams/data4.xm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255459-5D1A-43DF-BC24-E447E35DE6EF}" type="doc">
      <dgm:prSet loTypeId="urn:microsoft.com/office/officeart/2005/8/layout/hList3" loCatId="list" qsTypeId="urn:microsoft.com/office/officeart/2005/8/quickstyle/3d2" qsCatId="3D" csTypeId="urn:microsoft.com/office/officeart/2005/8/colors/accent2_1" csCatId="accent2" phldr="1"/>
      <dgm:spPr/>
      <dgm:t>
        <a:bodyPr/>
        <a:lstStyle/>
        <a:p>
          <a:endParaRPr lang="bg-BG"/>
        </a:p>
      </dgm:t>
    </dgm:pt>
    <dgm:pt modelId="{01E1D671-B233-4520-B27C-96A5FBF5AF17}">
      <dgm:prSet phldrT="[Text]"/>
      <dgm:spPr/>
      <dgm:t>
        <a:bodyPr/>
        <a:lstStyle/>
        <a:p>
          <a:pPr algn="ctr"/>
          <a:r>
            <a:rPr lang="bg-BG" b="1">
              <a:latin typeface="+mj-lt"/>
            </a:rPr>
            <a:t>Приоритет 1: Икономическо съживяване и развитие на района, насърчаване на инвестиции в селското стопанство, селския туризъм и насърчаване на малкия и средния бизнес. </a:t>
          </a:r>
        </a:p>
      </dgm:t>
    </dgm:pt>
    <dgm:pt modelId="{D42BBF18-3E98-4254-A67B-BCFA2D59DA62}" type="parTrans" cxnId="{25517B20-FBDA-47C8-81A4-1E7D65ED14D1}">
      <dgm:prSet/>
      <dgm:spPr/>
      <dgm:t>
        <a:bodyPr/>
        <a:lstStyle/>
        <a:p>
          <a:endParaRPr lang="bg-BG">
            <a:latin typeface="+mj-lt"/>
          </a:endParaRPr>
        </a:p>
      </dgm:t>
    </dgm:pt>
    <dgm:pt modelId="{8A875614-E933-494A-8A67-474CD101D558}" type="sibTrans" cxnId="{25517B20-FBDA-47C8-81A4-1E7D65ED14D1}">
      <dgm:prSet/>
      <dgm:spPr/>
      <dgm:t>
        <a:bodyPr/>
        <a:lstStyle/>
        <a:p>
          <a:endParaRPr lang="bg-BG">
            <a:latin typeface="+mj-lt"/>
          </a:endParaRPr>
        </a:p>
      </dgm:t>
    </dgm:pt>
    <dgm:pt modelId="{FDCB150E-B9D1-43A0-B74C-6018953952B4}">
      <dgm:prSet/>
      <dgm:spPr/>
      <dgm:t>
        <a:bodyPr/>
        <a:lstStyle/>
        <a:p>
          <a:endParaRPr lang="bg-BG">
            <a:latin typeface="+mj-lt"/>
          </a:endParaRPr>
        </a:p>
      </dgm:t>
    </dgm:pt>
    <dgm:pt modelId="{14466190-CCB7-48F3-84D7-864DF7C636C1}" type="parTrans" cxnId="{3DEF8269-2AEE-4F82-9B0B-D5D5D1CA8417}">
      <dgm:prSet/>
      <dgm:spPr/>
      <dgm:t>
        <a:bodyPr/>
        <a:lstStyle/>
        <a:p>
          <a:endParaRPr lang="bg-BG">
            <a:latin typeface="+mj-lt"/>
          </a:endParaRPr>
        </a:p>
      </dgm:t>
    </dgm:pt>
    <dgm:pt modelId="{E0ECC97E-C03A-4D34-BD82-9CB3A290E706}" type="sibTrans" cxnId="{3DEF8269-2AEE-4F82-9B0B-D5D5D1CA8417}">
      <dgm:prSet/>
      <dgm:spPr/>
      <dgm:t>
        <a:bodyPr/>
        <a:lstStyle/>
        <a:p>
          <a:endParaRPr lang="bg-BG">
            <a:latin typeface="+mj-lt"/>
          </a:endParaRPr>
        </a:p>
      </dgm:t>
    </dgm:pt>
    <dgm:pt modelId="{09407B42-72B0-4BD4-BD2C-E1371ABD71DA}">
      <dgm:prSet/>
      <dgm:spPr/>
      <dgm:t>
        <a:bodyPr/>
        <a:lstStyle/>
        <a:p>
          <a:endParaRPr lang="bg-BG">
            <a:latin typeface="+mj-lt"/>
          </a:endParaRPr>
        </a:p>
      </dgm:t>
    </dgm:pt>
    <dgm:pt modelId="{BA6B2605-2443-4FA2-A799-B99F21F6F26C}" type="parTrans" cxnId="{679073D4-B25A-49E9-BFD5-4588D9AA642F}">
      <dgm:prSet/>
      <dgm:spPr/>
      <dgm:t>
        <a:bodyPr/>
        <a:lstStyle/>
        <a:p>
          <a:endParaRPr lang="bg-BG">
            <a:latin typeface="+mj-lt"/>
          </a:endParaRPr>
        </a:p>
      </dgm:t>
    </dgm:pt>
    <dgm:pt modelId="{E2711D4B-E517-4CCB-AB4B-D294E78903DC}" type="sibTrans" cxnId="{679073D4-B25A-49E9-BFD5-4588D9AA642F}">
      <dgm:prSet/>
      <dgm:spPr/>
      <dgm:t>
        <a:bodyPr/>
        <a:lstStyle/>
        <a:p>
          <a:endParaRPr lang="bg-BG">
            <a:latin typeface="+mj-lt"/>
          </a:endParaRPr>
        </a:p>
      </dgm:t>
    </dgm:pt>
    <dgm:pt modelId="{81FE4B3D-EB3A-4FD2-8B90-2E046E2CD5CA}">
      <dgm:prSet/>
      <dgm:spPr/>
      <dgm:t>
        <a:bodyPr/>
        <a:lstStyle/>
        <a:p>
          <a:r>
            <a:rPr lang="bg-BG" b="1">
              <a:latin typeface="+mj-lt"/>
            </a:rPr>
            <a:t>Специфична цел 1.1. Развитие на устойчиво и високоефективно селско стопанство</a:t>
          </a:r>
        </a:p>
      </dgm:t>
    </dgm:pt>
    <dgm:pt modelId="{350DC2A4-38B8-4272-969E-F2E8E3B14C66}" type="parTrans" cxnId="{1383E6A9-6668-49D8-A075-9B3101CD5BFC}">
      <dgm:prSet/>
      <dgm:spPr/>
      <dgm:t>
        <a:bodyPr/>
        <a:lstStyle/>
        <a:p>
          <a:endParaRPr lang="bg-BG">
            <a:latin typeface="+mj-lt"/>
          </a:endParaRPr>
        </a:p>
      </dgm:t>
    </dgm:pt>
    <dgm:pt modelId="{54974B78-AFB5-4213-B7B2-AEE163368E11}" type="sibTrans" cxnId="{1383E6A9-6668-49D8-A075-9B3101CD5BFC}">
      <dgm:prSet/>
      <dgm:spPr/>
      <dgm:t>
        <a:bodyPr/>
        <a:lstStyle/>
        <a:p>
          <a:endParaRPr lang="bg-BG">
            <a:latin typeface="+mj-lt"/>
          </a:endParaRPr>
        </a:p>
      </dgm:t>
    </dgm:pt>
    <dgm:pt modelId="{C0AA8593-6FAF-46EF-9498-0D9424AD0702}">
      <dgm:prSet/>
      <dgm:spPr/>
      <dgm:t>
        <a:bodyPr/>
        <a:lstStyle/>
        <a:p>
          <a:r>
            <a:rPr lang="bg-BG" b="1">
              <a:latin typeface="+mj-lt"/>
            </a:rPr>
            <a:t>Специфична цел 1.2. Развитие на разнообразни форми на туризъм, базиран на природните и културно-историческите дадености на общината. </a:t>
          </a:r>
          <a:endParaRPr lang="bg-BG">
            <a:latin typeface="+mj-lt"/>
          </a:endParaRPr>
        </a:p>
      </dgm:t>
    </dgm:pt>
    <dgm:pt modelId="{18BB99D9-DE48-4E8C-9084-7A70C3A529D7}" type="parTrans" cxnId="{3455919C-46C0-4CD9-877C-8F14D11A2DBE}">
      <dgm:prSet/>
      <dgm:spPr/>
      <dgm:t>
        <a:bodyPr/>
        <a:lstStyle/>
        <a:p>
          <a:endParaRPr lang="bg-BG">
            <a:latin typeface="+mj-lt"/>
          </a:endParaRPr>
        </a:p>
      </dgm:t>
    </dgm:pt>
    <dgm:pt modelId="{CC2D2AE0-562D-449F-A4A0-F20E93DC3643}" type="sibTrans" cxnId="{3455919C-46C0-4CD9-877C-8F14D11A2DBE}">
      <dgm:prSet/>
      <dgm:spPr/>
      <dgm:t>
        <a:bodyPr/>
        <a:lstStyle/>
        <a:p>
          <a:endParaRPr lang="bg-BG">
            <a:latin typeface="+mj-lt"/>
          </a:endParaRPr>
        </a:p>
      </dgm:t>
    </dgm:pt>
    <dgm:pt modelId="{68577640-1414-480A-98AC-2095ECF3BE0C}">
      <dgm:prSet/>
      <dgm:spPr/>
      <dgm:t>
        <a:bodyPr/>
        <a:lstStyle/>
        <a:p>
          <a:r>
            <a:rPr lang="bg-BG" b="1">
              <a:latin typeface="+mj-lt"/>
            </a:rPr>
            <a:t>Специфична цел 1.3. Стимулиране на местното предприемачество</a:t>
          </a:r>
          <a:r>
            <a:rPr lang="bg-BG">
              <a:latin typeface="+mj-lt"/>
            </a:rPr>
            <a:t> и </a:t>
          </a:r>
          <a:r>
            <a:rPr lang="bg-BG" b="1">
              <a:latin typeface="+mj-lt"/>
            </a:rPr>
            <a:t>привличане на чужди инвестиции за проекти за разнообразяване структурата на икономиката с неземеделски дейности. </a:t>
          </a:r>
          <a:endParaRPr lang="bg-BG">
            <a:latin typeface="+mj-lt"/>
          </a:endParaRPr>
        </a:p>
      </dgm:t>
    </dgm:pt>
    <dgm:pt modelId="{1E863E2E-BAF3-464F-9990-D75C58377D5B}" type="parTrans" cxnId="{7DBE3A9D-8B71-41C2-ABA4-71EEE2F6E9A8}">
      <dgm:prSet/>
      <dgm:spPr/>
      <dgm:t>
        <a:bodyPr/>
        <a:lstStyle/>
        <a:p>
          <a:endParaRPr lang="bg-BG">
            <a:latin typeface="+mj-lt"/>
          </a:endParaRPr>
        </a:p>
      </dgm:t>
    </dgm:pt>
    <dgm:pt modelId="{2C14532A-34F0-4099-B792-1F77FB897171}" type="sibTrans" cxnId="{7DBE3A9D-8B71-41C2-ABA4-71EEE2F6E9A8}">
      <dgm:prSet/>
      <dgm:spPr/>
      <dgm:t>
        <a:bodyPr/>
        <a:lstStyle/>
        <a:p>
          <a:endParaRPr lang="bg-BG">
            <a:latin typeface="+mj-lt"/>
          </a:endParaRPr>
        </a:p>
      </dgm:t>
    </dgm:pt>
    <dgm:pt modelId="{881DE689-8366-42A6-9F22-C5B4424AB86E}" type="pres">
      <dgm:prSet presAssocID="{DC255459-5D1A-43DF-BC24-E447E35DE6EF}" presName="composite" presStyleCnt="0">
        <dgm:presLayoutVars>
          <dgm:chMax val="1"/>
          <dgm:dir/>
          <dgm:resizeHandles val="exact"/>
        </dgm:presLayoutVars>
      </dgm:prSet>
      <dgm:spPr/>
      <dgm:t>
        <a:bodyPr/>
        <a:lstStyle/>
        <a:p>
          <a:endParaRPr lang="bg-BG"/>
        </a:p>
      </dgm:t>
    </dgm:pt>
    <dgm:pt modelId="{036CFD18-5176-422F-9271-62EF35C7281B}" type="pres">
      <dgm:prSet presAssocID="{01E1D671-B233-4520-B27C-96A5FBF5AF17}" presName="roof" presStyleLbl="dkBgShp" presStyleIdx="0" presStyleCnt="2"/>
      <dgm:spPr/>
      <dgm:t>
        <a:bodyPr/>
        <a:lstStyle/>
        <a:p>
          <a:endParaRPr lang="bg-BG"/>
        </a:p>
      </dgm:t>
    </dgm:pt>
    <dgm:pt modelId="{C8871ED9-F44B-4994-B93B-23273FE9D4A5}" type="pres">
      <dgm:prSet presAssocID="{01E1D671-B233-4520-B27C-96A5FBF5AF17}" presName="pillars" presStyleCnt="0"/>
      <dgm:spPr/>
      <dgm:t>
        <a:bodyPr/>
        <a:lstStyle/>
        <a:p>
          <a:endParaRPr lang="bg-BG"/>
        </a:p>
      </dgm:t>
    </dgm:pt>
    <dgm:pt modelId="{01CB684D-41BB-440E-96FE-6E95E9F77A86}" type="pres">
      <dgm:prSet presAssocID="{01E1D671-B233-4520-B27C-96A5FBF5AF17}" presName="pillar1" presStyleLbl="node1" presStyleIdx="0" presStyleCnt="3" custLinFactNeighborX="-147" custLinFactNeighborY="1680">
        <dgm:presLayoutVars>
          <dgm:bulletEnabled val="1"/>
        </dgm:presLayoutVars>
      </dgm:prSet>
      <dgm:spPr/>
      <dgm:t>
        <a:bodyPr/>
        <a:lstStyle/>
        <a:p>
          <a:endParaRPr lang="bg-BG"/>
        </a:p>
      </dgm:t>
    </dgm:pt>
    <dgm:pt modelId="{953C2629-C9CC-4096-AE59-56BCE21348EE}" type="pres">
      <dgm:prSet presAssocID="{C0AA8593-6FAF-46EF-9498-0D9424AD0702}" presName="pillarX" presStyleLbl="node1" presStyleIdx="1" presStyleCnt="3">
        <dgm:presLayoutVars>
          <dgm:bulletEnabled val="1"/>
        </dgm:presLayoutVars>
      </dgm:prSet>
      <dgm:spPr/>
      <dgm:t>
        <a:bodyPr/>
        <a:lstStyle/>
        <a:p>
          <a:endParaRPr lang="bg-BG"/>
        </a:p>
      </dgm:t>
    </dgm:pt>
    <dgm:pt modelId="{29DC6873-623B-4700-B543-4A6C6CB42FDC}" type="pres">
      <dgm:prSet presAssocID="{68577640-1414-480A-98AC-2095ECF3BE0C}" presName="pillarX" presStyleLbl="node1" presStyleIdx="2" presStyleCnt="3">
        <dgm:presLayoutVars>
          <dgm:bulletEnabled val="1"/>
        </dgm:presLayoutVars>
      </dgm:prSet>
      <dgm:spPr/>
      <dgm:t>
        <a:bodyPr/>
        <a:lstStyle/>
        <a:p>
          <a:endParaRPr lang="bg-BG"/>
        </a:p>
      </dgm:t>
    </dgm:pt>
    <dgm:pt modelId="{CBFC4531-7B3B-44C8-A157-80929D30A3D4}" type="pres">
      <dgm:prSet presAssocID="{01E1D671-B233-4520-B27C-96A5FBF5AF17}" presName="base" presStyleLbl="dkBgShp" presStyleIdx="1" presStyleCnt="2"/>
      <dgm:spPr/>
      <dgm:t>
        <a:bodyPr/>
        <a:lstStyle/>
        <a:p>
          <a:endParaRPr lang="bg-BG"/>
        </a:p>
      </dgm:t>
    </dgm:pt>
  </dgm:ptLst>
  <dgm:cxnLst>
    <dgm:cxn modelId="{3455919C-46C0-4CD9-877C-8F14D11A2DBE}" srcId="{01E1D671-B233-4520-B27C-96A5FBF5AF17}" destId="{C0AA8593-6FAF-46EF-9498-0D9424AD0702}" srcOrd="1" destOrd="0" parTransId="{18BB99D9-DE48-4E8C-9084-7A70C3A529D7}" sibTransId="{CC2D2AE0-562D-449F-A4A0-F20E93DC3643}"/>
    <dgm:cxn modelId="{97737900-0D21-4BDA-8981-0FEE5D5722CC}" type="presOf" srcId="{C0AA8593-6FAF-46EF-9498-0D9424AD0702}" destId="{953C2629-C9CC-4096-AE59-56BCE21348EE}" srcOrd="0" destOrd="0" presId="urn:microsoft.com/office/officeart/2005/8/layout/hList3"/>
    <dgm:cxn modelId="{68E279F9-18C9-4490-85ED-C237D82BEDC3}" type="presOf" srcId="{DC255459-5D1A-43DF-BC24-E447E35DE6EF}" destId="{881DE689-8366-42A6-9F22-C5B4424AB86E}" srcOrd="0" destOrd="0" presId="urn:microsoft.com/office/officeart/2005/8/layout/hList3"/>
    <dgm:cxn modelId="{08D85759-60D8-49C3-98F8-D0BB0C7E145D}" type="presOf" srcId="{01E1D671-B233-4520-B27C-96A5FBF5AF17}" destId="{036CFD18-5176-422F-9271-62EF35C7281B}" srcOrd="0" destOrd="0" presId="urn:microsoft.com/office/officeart/2005/8/layout/hList3"/>
    <dgm:cxn modelId="{E8F9B6F6-2A8A-4F55-99C4-13B307575584}" type="presOf" srcId="{81FE4B3D-EB3A-4FD2-8B90-2E046E2CD5CA}" destId="{01CB684D-41BB-440E-96FE-6E95E9F77A86}" srcOrd="0" destOrd="0" presId="urn:microsoft.com/office/officeart/2005/8/layout/hList3"/>
    <dgm:cxn modelId="{78AABD08-AD1C-4212-BF4B-08278C17C0A6}" type="presOf" srcId="{68577640-1414-480A-98AC-2095ECF3BE0C}" destId="{29DC6873-623B-4700-B543-4A6C6CB42FDC}" srcOrd="0" destOrd="0" presId="urn:microsoft.com/office/officeart/2005/8/layout/hList3"/>
    <dgm:cxn modelId="{7DBE3A9D-8B71-41C2-ABA4-71EEE2F6E9A8}" srcId="{01E1D671-B233-4520-B27C-96A5FBF5AF17}" destId="{68577640-1414-480A-98AC-2095ECF3BE0C}" srcOrd="2" destOrd="0" parTransId="{1E863E2E-BAF3-464F-9990-D75C58377D5B}" sibTransId="{2C14532A-34F0-4099-B792-1F77FB897171}"/>
    <dgm:cxn modelId="{679073D4-B25A-49E9-BFD5-4588D9AA642F}" srcId="{DC255459-5D1A-43DF-BC24-E447E35DE6EF}" destId="{09407B42-72B0-4BD4-BD2C-E1371ABD71DA}" srcOrd="1" destOrd="0" parTransId="{BA6B2605-2443-4FA2-A799-B99F21F6F26C}" sibTransId="{E2711D4B-E517-4CCB-AB4B-D294E78903DC}"/>
    <dgm:cxn modelId="{25517B20-FBDA-47C8-81A4-1E7D65ED14D1}" srcId="{DC255459-5D1A-43DF-BC24-E447E35DE6EF}" destId="{01E1D671-B233-4520-B27C-96A5FBF5AF17}" srcOrd="0" destOrd="0" parTransId="{D42BBF18-3E98-4254-A67B-BCFA2D59DA62}" sibTransId="{8A875614-E933-494A-8A67-474CD101D558}"/>
    <dgm:cxn modelId="{3DEF8269-2AEE-4F82-9B0B-D5D5D1CA8417}" srcId="{DC255459-5D1A-43DF-BC24-E447E35DE6EF}" destId="{FDCB150E-B9D1-43A0-B74C-6018953952B4}" srcOrd="2" destOrd="0" parTransId="{14466190-CCB7-48F3-84D7-864DF7C636C1}" sibTransId="{E0ECC97E-C03A-4D34-BD82-9CB3A290E706}"/>
    <dgm:cxn modelId="{1383E6A9-6668-49D8-A075-9B3101CD5BFC}" srcId="{01E1D671-B233-4520-B27C-96A5FBF5AF17}" destId="{81FE4B3D-EB3A-4FD2-8B90-2E046E2CD5CA}" srcOrd="0" destOrd="0" parTransId="{350DC2A4-38B8-4272-969E-F2E8E3B14C66}" sibTransId="{54974B78-AFB5-4213-B7B2-AEE163368E11}"/>
    <dgm:cxn modelId="{239A6A3E-17A5-4F53-81F6-F25099BC3A3B}" type="presParOf" srcId="{881DE689-8366-42A6-9F22-C5B4424AB86E}" destId="{036CFD18-5176-422F-9271-62EF35C7281B}" srcOrd="0" destOrd="0" presId="urn:microsoft.com/office/officeart/2005/8/layout/hList3"/>
    <dgm:cxn modelId="{E03E1269-7289-4E8F-9898-951D391EACFE}" type="presParOf" srcId="{881DE689-8366-42A6-9F22-C5B4424AB86E}" destId="{C8871ED9-F44B-4994-B93B-23273FE9D4A5}" srcOrd="1" destOrd="0" presId="urn:microsoft.com/office/officeart/2005/8/layout/hList3"/>
    <dgm:cxn modelId="{B794096B-6BE4-4891-AB1B-6DAB05DF9498}" type="presParOf" srcId="{C8871ED9-F44B-4994-B93B-23273FE9D4A5}" destId="{01CB684D-41BB-440E-96FE-6E95E9F77A86}" srcOrd="0" destOrd="0" presId="urn:microsoft.com/office/officeart/2005/8/layout/hList3"/>
    <dgm:cxn modelId="{A2510F1A-C936-4DCD-BB5C-D0074B864BDD}" type="presParOf" srcId="{C8871ED9-F44B-4994-B93B-23273FE9D4A5}" destId="{953C2629-C9CC-4096-AE59-56BCE21348EE}" srcOrd="1" destOrd="0" presId="urn:microsoft.com/office/officeart/2005/8/layout/hList3"/>
    <dgm:cxn modelId="{146AD101-DAB1-437F-93A1-14F3A0531683}" type="presParOf" srcId="{C8871ED9-F44B-4994-B93B-23273FE9D4A5}" destId="{29DC6873-623B-4700-B543-4A6C6CB42FDC}" srcOrd="2" destOrd="0" presId="urn:microsoft.com/office/officeart/2005/8/layout/hList3"/>
    <dgm:cxn modelId="{5FAA13A8-7CC8-4371-99FE-B50FE69A6463}" type="presParOf" srcId="{881DE689-8366-42A6-9F22-C5B4424AB86E}" destId="{CBFC4531-7B3B-44C8-A157-80929D30A3D4}" srcOrd="2" destOrd="0" presId="urn:microsoft.com/office/officeart/2005/8/layout/hList3"/>
  </dgm:cxnLst>
  <dgm:bg/>
  <dgm:whole/>
  <dgm:extLst>
    <a:ext uri="http://schemas.microsoft.com/office/drawing/2008/diagram">
      <dsp:dataModelExt xmlns:dsp="http://schemas.microsoft.com/office/drawing/2008/diagram" xmlns=""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C255459-5D1A-43DF-BC24-E447E35DE6EF}" type="doc">
      <dgm:prSet loTypeId="urn:microsoft.com/office/officeart/2005/8/layout/hList3" loCatId="list" qsTypeId="urn:microsoft.com/office/officeart/2005/8/quickstyle/3d2" qsCatId="3D" csTypeId="urn:microsoft.com/office/officeart/2005/8/colors/accent6_1" csCatId="accent6" phldr="1"/>
      <dgm:spPr/>
      <dgm:t>
        <a:bodyPr/>
        <a:lstStyle/>
        <a:p>
          <a:endParaRPr lang="bg-BG"/>
        </a:p>
      </dgm:t>
    </dgm:pt>
    <dgm:pt modelId="{01E1D671-B233-4520-B27C-96A5FBF5AF17}">
      <dgm:prSet phldrT="[Text]" custT="1"/>
      <dgm:spPr/>
      <dgm:t>
        <a:bodyPr/>
        <a:lstStyle/>
        <a:p>
          <a:r>
            <a:rPr lang="bg-BG" sz="1700" b="1">
              <a:latin typeface="+mj-lt"/>
            </a:rPr>
            <a:t>Приоритет 2: Подобряване и възстановяване на техническата инфраструктура, опазване на околната среда и природното богатство. </a:t>
          </a:r>
        </a:p>
      </dgm:t>
    </dgm:pt>
    <dgm:pt modelId="{D42BBF18-3E98-4254-A67B-BCFA2D59DA62}" type="parTrans" cxnId="{25517B20-FBDA-47C8-81A4-1E7D65ED14D1}">
      <dgm:prSet/>
      <dgm:spPr/>
      <dgm:t>
        <a:bodyPr/>
        <a:lstStyle/>
        <a:p>
          <a:endParaRPr lang="bg-BG">
            <a:latin typeface="+mj-lt"/>
          </a:endParaRPr>
        </a:p>
      </dgm:t>
    </dgm:pt>
    <dgm:pt modelId="{8A875614-E933-494A-8A67-474CD101D558}" type="sibTrans" cxnId="{25517B20-FBDA-47C8-81A4-1E7D65ED14D1}">
      <dgm:prSet/>
      <dgm:spPr/>
      <dgm:t>
        <a:bodyPr/>
        <a:lstStyle/>
        <a:p>
          <a:endParaRPr lang="bg-BG">
            <a:latin typeface="+mj-lt"/>
          </a:endParaRPr>
        </a:p>
      </dgm:t>
    </dgm:pt>
    <dgm:pt modelId="{DED2D588-55FC-41E2-9AFA-70B350A9754B}">
      <dgm:prSet phldrT="[Text]" custT="1"/>
      <dgm:spPr/>
      <dgm:t>
        <a:bodyPr/>
        <a:lstStyle/>
        <a:p>
          <a:r>
            <a:rPr lang="en-AU" sz="1300" b="1">
              <a:latin typeface="+mj-lt"/>
            </a:rPr>
            <a:t>Специфична цел </a:t>
          </a:r>
          <a:r>
            <a:rPr lang="bg-BG" sz="1300" b="1">
              <a:latin typeface="+mj-lt"/>
            </a:rPr>
            <a:t>2</a:t>
          </a:r>
          <a:r>
            <a:rPr lang="en-AU" sz="1300" b="1">
              <a:latin typeface="+mj-lt"/>
            </a:rPr>
            <a:t>.1: </a:t>
          </a:r>
          <a:r>
            <a:rPr lang="bg-BG" sz="1300" b="1">
              <a:latin typeface="+mj-lt"/>
            </a:rPr>
            <a:t>Развитие</a:t>
          </a:r>
          <a:r>
            <a:rPr lang="en-AU" sz="1300" b="1">
              <a:latin typeface="+mj-lt"/>
            </a:rPr>
            <a:t> и модерниз</a:t>
          </a:r>
          <a:r>
            <a:rPr lang="bg-BG" sz="1300" b="1">
              <a:latin typeface="+mj-lt"/>
            </a:rPr>
            <a:t>ация</a:t>
          </a:r>
          <a:r>
            <a:rPr lang="en-AU" sz="1300" b="1">
              <a:latin typeface="+mj-lt"/>
            </a:rPr>
            <a:t>  на техническата  инфраструктура и подобряване </a:t>
          </a:r>
          <a:r>
            <a:rPr lang="bg-BG" sz="1300" b="1">
              <a:latin typeface="+mj-lt"/>
            </a:rPr>
            <a:t>условията за растеж на общинската икономика</a:t>
          </a:r>
          <a:r>
            <a:rPr lang="en-AU" sz="1300" b="1">
              <a:latin typeface="+mj-lt"/>
            </a:rPr>
            <a:t>.</a:t>
          </a:r>
          <a:endParaRPr lang="bg-BG" sz="1300">
            <a:latin typeface="+mj-lt"/>
          </a:endParaRPr>
        </a:p>
      </dgm:t>
    </dgm:pt>
    <dgm:pt modelId="{B3A79F24-43DB-40E2-BA67-19DB7764D090}" type="parTrans" cxnId="{8B8A7079-C764-4865-BCF8-2E89A16E2666}">
      <dgm:prSet/>
      <dgm:spPr/>
      <dgm:t>
        <a:bodyPr/>
        <a:lstStyle/>
        <a:p>
          <a:endParaRPr lang="bg-BG">
            <a:latin typeface="+mj-lt"/>
          </a:endParaRPr>
        </a:p>
      </dgm:t>
    </dgm:pt>
    <dgm:pt modelId="{6F0D9220-DE57-4A9F-9C51-089D77C5DF82}" type="sibTrans" cxnId="{8B8A7079-C764-4865-BCF8-2E89A16E2666}">
      <dgm:prSet/>
      <dgm:spPr/>
      <dgm:t>
        <a:bodyPr/>
        <a:lstStyle/>
        <a:p>
          <a:endParaRPr lang="bg-BG">
            <a:latin typeface="+mj-lt"/>
          </a:endParaRPr>
        </a:p>
      </dgm:t>
    </dgm:pt>
    <dgm:pt modelId="{103EEA64-0E66-4521-8821-9552E6DEA96F}">
      <dgm:prSet custT="1"/>
      <dgm:spPr/>
      <dgm:t>
        <a:bodyPr/>
        <a:lstStyle/>
        <a:p>
          <a:r>
            <a:rPr lang="en-AU" sz="1300" b="1">
              <a:latin typeface="+mj-lt"/>
            </a:rPr>
            <a:t>Специфична цел </a:t>
          </a:r>
          <a:r>
            <a:rPr lang="bg-BG" sz="1300" b="1">
              <a:latin typeface="+mj-lt"/>
            </a:rPr>
            <a:t>2</a:t>
          </a:r>
          <a:r>
            <a:rPr lang="en-AU" sz="1300" b="1">
              <a:latin typeface="+mj-lt"/>
            </a:rPr>
            <a:t>.2: Опазване на околната среда и пълноценно използване на природните ресурси.</a:t>
          </a:r>
          <a:endParaRPr lang="bg-BG" sz="1300">
            <a:latin typeface="+mj-lt"/>
          </a:endParaRPr>
        </a:p>
      </dgm:t>
    </dgm:pt>
    <dgm:pt modelId="{E126759D-688C-4E9C-A676-562E154B3870}" type="parTrans" cxnId="{DFA870FE-5376-418F-A017-6F6F228FFE58}">
      <dgm:prSet/>
      <dgm:spPr/>
      <dgm:t>
        <a:bodyPr/>
        <a:lstStyle/>
        <a:p>
          <a:endParaRPr lang="bg-BG">
            <a:latin typeface="+mj-lt"/>
          </a:endParaRPr>
        </a:p>
      </dgm:t>
    </dgm:pt>
    <dgm:pt modelId="{3B6783F2-C527-44E1-A40F-D7E133343BE9}" type="sibTrans" cxnId="{DFA870FE-5376-418F-A017-6F6F228FFE58}">
      <dgm:prSet/>
      <dgm:spPr/>
      <dgm:t>
        <a:bodyPr/>
        <a:lstStyle/>
        <a:p>
          <a:endParaRPr lang="bg-BG">
            <a:latin typeface="+mj-lt"/>
          </a:endParaRPr>
        </a:p>
      </dgm:t>
    </dgm:pt>
    <dgm:pt modelId="{FDCB150E-B9D1-43A0-B74C-6018953952B4}">
      <dgm:prSet/>
      <dgm:spPr/>
      <dgm:t>
        <a:bodyPr/>
        <a:lstStyle/>
        <a:p>
          <a:endParaRPr lang="bg-BG">
            <a:latin typeface="+mj-lt"/>
          </a:endParaRPr>
        </a:p>
      </dgm:t>
    </dgm:pt>
    <dgm:pt modelId="{14466190-CCB7-48F3-84D7-864DF7C636C1}" type="parTrans" cxnId="{3DEF8269-2AEE-4F82-9B0B-D5D5D1CA8417}">
      <dgm:prSet/>
      <dgm:spPr/>
      <dgm:t>
        <a:bodyPr/>
        <a:lstStyle/>
        <a:p>
          <a:endParaRPr lang="bg-BG">
            <a:latin typeface="+mj-lt"/>
          </a:endParaRPr>
        </a:p>
      </dgm:t>
    </dgm:pt>
    <dgm:pt modelId="{E0ECC97E-C03A-4D34-BD82-9CB3A290E706}" type="sibTrans" cxnId="{3DEF8269-2AEE-4F82-9B0B-D5D5D1CA8417}">
      <dgm:prSet/>
      <dgm:spPr/>
      <dgm:t>
        <a:bodyPr/>
        <a:lstStyle/>
        <a:p>
          <a:endParaRPr lang="bg-BG">
            <a:latin typeface="+mj-lt"/>
          </a:endParaRPr>
        </a:p>
      </dgm:t>
    </dgm:pt>
    <dgm:pt modelId="{881DE689-8366-42A6-9F22-C5B4424AB86E}" type="pres">
      <dgm:prSet presAssocID="{DC255459-5D1A-43DF-BC24-E447E35DE6EF}" presName="composite" presStyleCnt="0">
        <dgm:presLayoutVars>
          <dgm:chMax val="1"/>
          <dgm:dir/>
          <dgm:resizeHandles val="exact"/>
        </dgm:presLayoutVars>
      </dgm:prSet>
      <dgm:spPr/>
      <dgm:t>
        <a:bodyPr/>
        <a:lstStyle/>
        <a:p>
          <a:endParaRPr lang="bg-BG"/>
        </a:p>
      </dgm:t>
    </dgm:pt>
    <dgm:pt modelId="{036CFD18-5176-422F-9271-62EF35C7281B}" type="pres">
      <dgm:prSet presAssocID="{01E1D671-B233-4520-B27C-96A5FBF5AF17}" presName="roof" presStyleLbl="dkBgShp" presStyleIdx="0" presStyleCnt="2"/>
      <dgm:spPr/>
      <dgm:t>
        <a:bodyPr/>
        <a:lstStyle/>
        <a:p>
          <a:endParaRPr lang="bg-BG"/>
        </a:p>
      </dgm:t>
    </dgm:pt>
    <dgm:pt modelId="{C8871ED9-F44B-4994-B93B-23273FE9D4A5}" type="pres">
      <dgm:prSet presAssocID="{01E1D671-B233-4520-B27C-96A5FBF5AF17}" presName="pillars" presStyleCnt="0"/>
      <dgm:spPr/>
      <dgm:t>
        <a:bodyPr/>
        <a:lstStyle/>
        <a:p>
          <a:endParaRPr lang="bg-BG"/>
        </a:p>
      </dgm:t>
    </dgm:pt>
    <dgm:pt modelId="{01CB684D-41BB-440E-96FE-6E95E9F77A86}" type="pres">
      <dgm:prSet presAssocID="{01E1D671-B233-4520-B27C-96A5FBF5AF17}" presName="pillar1" presStyleLbl="node1" presStyleIdx="0" presStyleCnt="2">
        <dgm:presLayoutVars>
          <dgm:bulletEnabled val="1"/>
        </dgm:presLayoutVars>
      </dgm:prSet>
      <dgm:spPr/>
      <dgm:t>
        <a:bodyPr/>
        <a:lstStyle/>
        <a:p>
          <a:endParaRPr lang="bg-BG"/>
        </a:p>
      </dgm:t>
    </dgm:pt>
    <dgm:pt modelId="{F19EB4ED-F98C-485A-B411-36DC771D628F}" type="pres">
      <dgm:prSet presAssocID="{103EEA64-0E66-4521-8821-9552E6DEA96F}" presName="pillarX" presStyleLbl="node1" presStyleIdx="1" presStyleCnt="2">
        <dgm:presLayoutVars>
          <dgm:bulletEnabled val="1"/>
        </dgm:presLayoutVars>
      </dgm:prSet>
      <dgm:spPr/>
      <dgm:t>
        <a:bodyPr/>
        <a:lstStyle/>
        <a:p>
          <a:endParaRPr lang="bg-BG"/>
        </a:p>
      </dgm:t>
    </dgm:pt>
    <dgm:pt modelId="{CBFC4531-7B3B-44C8-A157-80929D30A3D4}" type="pres">
      <dgm:prSet presAssocID="{01E1D671-B233-4520-B27C-96A5FBF5AF17}" presName="base" presStyleLbl="dkBgShp" presStyleIdx="1" presStyleCnt="2"/>
      <dgm:spPr/>
      <dgm:t>
        <a:bodyPr/>
        <a:lstStyle/>
        <a:p>
          <a:endParaRPr lang="bg-BG"/>
        </a:p>
      </dgm:t>
    </dgm:pt>
  </dgm:ptLst>
  <dgm:cxnLst>
    <dgm:cxn modelId="{8B8A7079-C764-4865-BCF8-2E89A16E2666}" srcId="{01E1D671-B233-4520-B27C-96A5FBF5AF17}" destId="{DED2D588-55FC-41E2-9AFA-70B350A9754B}" srcOrd="0" destOrd="0" parTransId="{B3A79F24-43DB-40E2-BA67-19DB7764D090}" sibTransId="{6F0D9220-DE57-4A9F-9C51-089D77C5DF82}"/>
    <dgm:cxn modelId="{DFA870FE-5376-418F-A017-6F6F228FFE58}" srcId="{01E1D671-B233-4520-B27C-96A5FBF5AF17}" destId="{103EEA64-0E66-4521-8821-9552E6DEA96F}" srcOrd="1" destOrd="0" parTransId="{E126759D-688C-4E9C-A676-562E154B3870}" sibTransId="{3B6783F2-C527-44E1-A40F-D7E133343BE9}"/>
    <dgm:cxn modelId="{4B9FE055-FB9A-4A32-9046-1E2A05E634CF}" type="presOf" srcId="{103EEA64-0E66-4521-8821-9552E6DEA96F}" destId="{F19EB4ED-F98C-485A-B411-36DC771D628F}" srcOrd="0" destOrd="0" presId="urn:microsoft.com/office/officeart/2005/8/layout/hList3"/>
    <dgm:cxn modelId="{42D1AFD2-04D3-43CF-AD49-F0AE426DA87F}" type="presOf" srcId="{01E1D671-B233-4520-B27C-96A5FBF5AF17}" destId="{036CFD18-5176-422F-9271-62EF35C7281B}" srcOrd="0" destOrd="0" presId="urn:microsoft.com/office/officeart/2005/8/layout/hList3"/>
    <dgm:cxn modelId="{BAF05E14-D3BF-497F-B7C9-A9FE8DEE5E27}" type="presOf" srcId="{DED2D588-55FC-41E2-9AFA-70B350A9754B}" destId="{01CB684D-41BB-440E-96FE-6E95E9F77A86}" srcOrd="0" destOrd="0" presId="urn:microsoft.com/office/officeart/2005/8/layout/hList3"/>
    <dgm:cxn modelId="{25517B20-FBDA-47C8-81A4-1E7D65ED14D1}" srcId="{DC255459-5D1A-43DF-BC24-E447E35DE6EF}" destId="{01E1D671-B233-4520-B27C-96A5FBF5AF17}" srcOrd="0" destOrd="0" parTransId="{D42BBF18-3E98-4254-A67B-BCFA2D59DA62}" sibTransId="{8A875614-E933-494A-8A67-474CD101D558}"/>
    <dgm:cxn modelId="{3DEF8269-2AEE-4F82-9B0B-D5D5D1CA8417}" srcId="{DC255459-5D1A-43DF-BC24-E447E35DE6EF}" destId="{FDCB150E-B9D1-43A0-B74C-6018953952B4}" srcOrd="1" destOrd="0" parTransId="{14466190-CCB7-48F3-84D7-864DF7C636C1}" sibTransId="{E0ECC97E-C03A-4D34-BD82-9CB3A290E706}"/>
    <dgm:cxn modelId="{6C5A926B-2524-4990-9318-412907240A5B}" type="presOf" srcId="{DC255459-5D1A-43DF-BC24-E447E35DE6EF}" destId="{881DE689-8366-42A6-9F22-C5B4424AB86E}" srcOrd="0" destOrd="0" presId="urn:microsoft.com/office/officeart/2005/8/layout/hList3"/>
    <dgm:cxn modelId="{E1A7FCCD-7000-4761-929F-E931B970C3EF}" type="presParOf" srcId="{881DE689-8366-42A6-9F22-C5B4424AB86E}" destId="{036CFD18-5176-422F-9271-62EF35C7281B}" srcOrd="0" destOrd="0" presId="urn:microsoft.com/office/officeart/2005/8/layout/hList3"/>
    <dgm:cxn modelId="{B3103C3F-B5C3-4EBE-AED3-2186F71F4D6C}" type="presParOf" srcId="{881DE689-8366-42A6-9F22-C5B4424AB86E}" destId="{C8871ED9-F44B-4994-B93B-23273FE9D4A5}" srcOrd="1" destOrd="0" presId="urn:microsoft.com/office/officeart/2005/8/layout/hList3"/>
    <dgm:cxn modelId="{BEF1322E-4122-478A-9634-0D0EB464A183}" type="presParOf" srcId="{C8871ED9-F44B-4994-B93B-23273FE9D4A5}" destId="{01CB684D-41BB-440E-96FE-6E95E9F77A86}" srcOrd="0" destOrd="0" presId="urn:microsoft.com/office/officeart/2005/8/layout/hList3"/>
    <dgm:cxn modelId="{5A7B35DB-D11B-4387-B4F4-0E59598E1EF2}" type="presParOf" srcId="{C8871ED9-F44B-4994-B93B-23273FE9D4A5}" destId="{F19EB4ED-F98C-485A-B411-36DC771D628F}" srcOrd="1" destOrd="0" presId="urn:microsoft.com/office/officeart/2005/8/layout/hList3"/>
    <dgm:cxn modelId="{FFD94E51-90E7-471D-B7E4-7039B4173E11}" type="presParOf" srcId="{881DE689-8366-42A6-9F22-C5B4424AB86E}" destId="{CBFC4531-7B3B-44C8-A157-80929D30A3D4}" srcOrd="2" destOrd="0" presId="urn:microsoft.com/office/officeart/2005/8/layout/hList3"/>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C255459-5D1A-43DF-BC24-E447E35DE6EF}" type="doc">
      <dgm:prSet loTypeId="urn:microsoft.com/office/officeart/2005/8/layout/hList3" loCatId="list" qsTypeId="urn:microsoft.com/office/officeart/2005/8/quickstyle/3d2" qsCatId="3D" csTypeId="urn:microsoft.com/office/officeart/2005/8/colors/accent3_1" csCatId="accent3" phldr="1"/>
      <dgm:spPr/>
      <dgm:t>
        <a:bodyPr/>
        <a:lstStyle/>
        <a:p>
          <a:endParaRPr lang="bg-BG"/>
        </a:p>
      </dgm:t>
    </dgm:pt>
    <dgm:pt modelId="{01E1D671-B233-4520-B27C-96A5FBF5AF17}">
      <dgm:prSet phldrT="[Text]" custT="1"/>
      <dgm:spPr/>
      <dgm:t>
        <a:bodyPr/>
        <a:lstStyle/>
        <a:p>
          <a:r>
            <a:rPr lang="bg-BG" sz="1300" b="1">
              <a:latin typeface="+mj-lt"/>
            </a:rPr>
            <a:t> </a:t>
          </a:r>
          <a:r>
            <a:rPr lang="bg-BG" sz="1700" b="1">
              <a:latin typeface="+mj-lt"/>
            </a:rPr>
            <a:t>Приоритет 3: Развитие на човешкия капитал, подобряване стандарта на живот, повишаване на заетостта, доходите, задържане на младите хора в района и социалното включване. </a:t>
          </a:r>
        </a:p>
        <a:p>
          <a:endParaRPr lang="bg-BG" sz="1700" b="1">
            <a:latin typeface="+mj-lt"/>
          </a:endParaRPr>
        </a:p>
      </dgm:t>
    </dgm:pt>
    <dgm:pt modelId="{D42BBF18-3E98-4254-A67B-BCFA2D59DA62}" type="parTrans" cxnId="{25517B20-FBDA-47C8-81A4-1E7D65ED14D1}">
      <dgm:prSet/>
      <dgm:spPr/>
      <dgm:t>
        <a:bodyPr/>
        <a:lstStyle/>
        <a:p>
          <a:endParaRPr lang="bg-BG">
            <a:latin typeface="+mj-lt"/>
          </a:endParaRPr>
        </a:p>
      </dgm:t>
    </dgm:pt>
    <dgm:pt modelId="{8A875614-E933-494A-8A67-474CD101D558}" type="sibTrans" cxnId="{25517B20-FBDA-47C8-81A4-1E7D65ED14D1}">
      <dgm:prSet/>
      <dgm:spPr/>
      <dgm:t>
        <a:bodyPr/>
        <a:lstStyle/>
        <a:p>
          <a:endParaRPr lang="bg-BG">
            <a:latin typeface="+mj-lt"/>
          </a:endParaRPr>
        </a:p>
      </dgm:t>
    </dgm:pt>
    <dgm:pt modelId="{DED2D588-55FC-41E2-9AFA-70B350A9754B}">
      <dgm:prSet phldrT="[Text]" custT="1"/>
      <dgm:spPr/>
      <dgm:t>
        <a:bodyPr/>
        <a:lstStyle/>
        <a:p>
          <a:r>
            <a:rPr lang="bg-BG" sz="1300" b="1">
              <a:latin typeface="+mj-lt"/>
            </a:rPr>
            <a:t>Специфична цел 3.1. Подобряване достъпа до заетост и създаване на нови работни места</a:t>
          </a:r>
        </a:p>
      </dgm:t>
    </dgm:pt>
    <dgm:pt modelId="{B3A79F24-43DB-40E2-BA67-19DB7764D090}" type="parTrans" cxnId="{8B8A7079-C764-4865-BCF8-2E89A16E2666}">
      <dgm:prSet/>
      <dgm:spPr/>
      <dgm:t>
        <a:bodyPr/>
        <a:lstStyle/>
        <a:p>
          <a:endParaRPr lang="bg-BG">
            <a:latin typeface="+mj-lt"/>
          </a:endParaRPr>
        </a:p>
      </dgm:t>
    </dgm:pt>
    <dgm:pt modelId="{6F0D9220-DE57-4A9F-9C51-089D77C5DF82}" type="sibTrans" cxnId="{8B8A7079-C764-4865-BCF8-2E89A16E2666}">
      <dgm:prSet/>
      <dgm:spPr/>
      <dgm:t>
        <a:bodyPr/>
        <a:lstStyle/>
        <a:p>
          <a:endParaRPr lang="bg-BG">
            <a:latin typeface="+mj-lt"/>
          </a:endParaRPr>
        </a:p>
      </dgm:t>
    </dgm:pt>
    <dgm:pt modelId="{103EEA64-0E66-4521-8821-9552E6DEA96F}">
      <dgm:prSet custT="1"/>
      <dgm:spPr/>
      <dgm:t>
        <a:bodyPr/>
        <a:lstStyle/>
        <a:p>
          <a:r>
            <a:rPr lang="bg-BG" sz="1300" b="1">
              <a:latin typeface="+mj-lt"/>
            </a:rPr>
            <a:t>Специфична цел 3.2. Повишаване качеството на човешките ресурси </a:t>
          </a:r>
        </a:p>
      </dgm:t>
    </dgm:pt>
    <dgm:pt modelId="{E126759D-688C-4E9C-A676-562E154B3870}" type="parTrans" cxnId="{DFA870FE-5376-418F-A017-6F6F228FFE58}">
      <dgm:prSet/>
      <dgm:spPr/>
      <dgm:t>
        <a:bodyPr/>
        <a:lstStyle/>
        <a:p>
          <a:endParaRPr lang="bg-BG">
            <a:latin typeface="+mj-lt"/>
          </a:endParaRPr>
        </a:p>
      </dgm:t>
    </dgm:pt>
    <dgm:pt modelId="{3B6783F2-C527-44E1-A40F-D7E133343BE9}" type="sibTrans" cxnId="{DFA870FE-5376-418F-A017-6F6F228FFE58}">
      <dgm:prSet/>
      <dgm:spPr/>
      <dgm:t>
        <a:bodyPr/>
        <a:lstStyle/>
        <a:p>
          <a:endParaRPr lang="bg-BG">
            <a:latin typeface="+mj-lt"/>
          </a:endParaRPr>
        </a:p>
      </dgm:t>
    </dgm:pt>
    <dgm:pt modelId="{FDCB150E-B9D1-43A0-B74C-6018953952B4}">
      <dgm:prSet/>
      <dgm:spPr/>
      <dgm:t>
        <a:bodyPr/>
        <a:lstStyle/>
        <a:p>
          <a:endParaRPr lang="bg-BG">
            <a:latin typeface="+mj-lt"/>
          </a:endParaRPr>
        </a:p>
      </dgm:t>
    </dgm:pt>
    <dgm:pt modelId="{14466190-CCB7-48F3-84D7-864DF7C636C1}" type="parTrans" cxnId="{3DEF8269-2AEE-4F82-9B0B-D5D5D1CA8417}">
      <dgm:prSet/>
      <dgm:spPr/>
      <dgm:t>
        <a:bodyPr/>
        <a:lstStyle/>
        <a:p>
          <a:endParaRPr lang="bg-BG">
            <a:latin typeface="+mj-lt"/>
          </a:endParaRPr>
        </a:p>
      </dgm:t>
    </dgm:pt>
    <dgm:pt modelId="{E0ECC97E-C03A-4D34-BD82-9CB3A290E706}" type="sibTrans" cxnId="{3DEF8269-2AEE-4F82-9B0B-D5D5D1CA8417}">
      <dgm:prSet/>
      <dgm:spPr/>
      <dgm:t>
        <a:bodyPr/>
        <a:lstStyle/>
        <a:p>
          <a:endParaRPr lang="bg-BG">
            <a:latin typeface="+mj-lt"/>
          </a:endParaRPr>
        </a:p>
      </dgm:t>
    </dgm:pt>
    <dgm:pt modelId="{08D8F7BC-0CB1-4347-854D-645CDC988F7E}">
      <dgm:prSet/>
      <dgm:spPr/>
      <dgm:t>
        <a:bodyPr/>
        <a:lstStyle/>
        <a:p>
          <a:endParaRPr lang="bg-BG">
            <a:latin typeface="+mj-lt"/>
          </a:endParaRPr>
        </a:p>
      </dgm:t>
    </dgm:pt>
    <dgm:pt modelId="{A944638C-71CB-457B-B172-82E694C056D6}" type="parTrans" cxnId="{75FC5613-CE07-47BB-B2BD-F30DBAC83245}">
      <dgm:prSet/>
      <dgm:spPr/>
      <dgm:t>
        <a:bodyPr/>
        <a:lstStyle/>
        <a:p>
          <a:endParaRPr lang="bg-BG">
            <a:latin typeface="+mj-lt"/>
          </a:endParaRPr>
        </a:p>
      </dgm:t>
    </dgm:pt>
    <dgm:pt modelId="{8DAE7DD1-22D4-4799-AED9-EE2FFF0BCC83}" type="sibTrans" cxnId="{75FC5613-CE07-47BB-B2BD-F30DBAC83245}">
      <dgm:prSet/>
      <dgm:spPr/>
      <dgm:t>
        <a:bodyPr/>
        <a:lstStyle/>
        <a:p>
          <a:endParaRPr lang="bg-BG">
            <a:latin typeface="+mj-lt"/>
          </a:endParaRPr>
        </a:p>
      </dgm:t>
    </dgm:pt>
    <dgm:pt modelId="{8F1D8B17-6650-4BFA-A9F8-A56D521AAB5C}">
      <dgm:prSet/>
      <dgm:spPr/>
      <dgm:t>
        <a:bodyPr/>
        <a:lstStyle/>
        <a:p>
          <a:endParaRPr lang="bg-BG">
            <a:latin typeface="+mj-lt"/>
          </a:endParaRPr>
        </a:p>
      </dgm:t>
    </dgm:pt>
    <dgm:pt modelId="{E19EEBDF-2CC3-41FD-A87A-C9EF01052528}" type="parTrans" cxnId="{2E7578DB-9830-422A-92C9-4A0647CD6002}">
      <dgm:prSet/>
      <dgm:spPr/>
      <dgm:t>
        <a:bodyPr/>
        <a:lstStyle/>
        <a:p>
          <a:endParaRPr lang="bg-BG">
            <a:latin typeface="+mj-lt"/>
          </a:endParaRPr>
        </a:p>
      </dgm:t>
    </dgm:pt>
    <dgm:pt modelId="{359EE46E-05E1-48BC-BBB6-B3F8845AFDEB}" type="sibTrans" cxnId="{2E7578DB-9830-422A-92C9-4A0647CD6002}">
      <dgm:prSet/>
      <dgm:spPr/>
      <dgm:t>
        <a:bodyPr/>
        <a:lstStyle/>
        <a:p>
          <a:endParaRPr lang="bg-BG">
            <a:latin typeface="+mj-lt"/>
          </a:endParaRPr>
        </a:p>
      </dgm:t>
    </dgm:pt>
    <dgm:pt modelId="{F0854EDB-D8B8-48EC-90FB-45440D048148}">
      <dgm:prSet custT="1"/>
      <dgm:spPr/>
      <dgm:t>
        <a:bodyPr/>
        <a:lstStyle/>
        <a:p>
          <a:r>
            <a:rPr lang="bg-BG" sz="1300" b="1">
              <a:latin typeface="+mj-lt"/>
            </a:rPr>
            <a:t>Специфична цел 3.3. Насърчаване на социалното включване </a:t>
          </a:r>
        </a:p>
      </dgm:t>
    </dgm:pt>
    <dgm:pt modelId="{81A1EB59-2407-4CB0-8474-6966D4B13DF8}" type="parTrans" cxnId="{97958F9B-2C1E-49CC-930D-FD856A08AF19}">
      <dgm:prSet/>
      <dgm:spPr/>
      <dgm:t>
        <a:bodyPr/>
        <a:lstStyle/>
        <a:p>
          <a:endParaRPr lang="bg-BG">
            <a:latin typeface="+mj-lt"/>
          </a:endParaRPr>
        </a:p>
      </dgm:t>
    </dgm:pt>
    <dgm:pt modelId="{B752189A-2FC9-4B0C-9539-E2DD2FC523F1}" type="sibTrans" cxnId="{97958F9B-2C1E-49CC-930D-FD856A08AF19}">
      <dgm:prSet/>
      <dgm:spPr/>
      <dgm:t>
        <a:bodyPr/>
        <a:lstStyle/>
        <a:p>
          <a:endParaRPr lang="bg-BG">
            <a:latin typeface="+mj-lt"/>
          </a:endParaRPr>
        </a:p>
      </dgm:t>
    </dgm:pt>
    <dgm:pt modelId="{881DE689-8366-42A6-9F22-C5B4424AB86E}" type="pres">
      <dgm:prSet presAssocID="{DC255459-5D1A-43DF-BC24-E447E35DE6EF}" presName="composite" presStyleCnt="0">
        <dgm:presLayoutVars>
          <dgm:chMax val="1"/>
          <dgm:dir/>
          <dgm:resizeHandles val="exact"/>
        </dgm:presLayoutVars>
      </dgm:prSet>
      <dgm:spPr/>
      <dgm:t>
        <a:bodyPr/>
        <a:lstStyle/>
        <a:p>
          <a:endParaRPr lang="bg-BG"/>
        </a:p>
      </dgm:t>
    </dgm:pt>
    <dgm:pt modelId="{036CFD18-5176-422F-9271-62EF35C7281B}" type="pres">
      <dgm:prSet presAssocID="{01E1D671-B233-4520-B27C-96A5FBF5AF17}" presName="roof" presStyleLbl="dkBgShp" presStyleIdx="0" presStyleCnt="2" custScaleY="208022" custLinFactNeighborX="-22390" custLinFactNeighborY="-14984"/>
      <dgm:spPr/>
      <dgm:t>
        <a:bodyPr/>
        <a:lstStyle/>
        <a:p>
          <a:endParaRPr lang="bg-BG"/>
        </a:p>
      </dgm:t>
    </dgm:pt>
    <dgm:pt modelId="{C8871ED9-F44B-4994-B93B-23273FE9D4A5}" type="pres">
      <dgm:prSet presAssocID="{01E1D671-B233-4520-B27C-96A5FBF5AF17}" presName="pillars" presStyleCnt="0"/>
      <dgm:spPr/>
      <dgm:t>
        <a:bodyPr/>
        <a:lstStyle/>
        <a:p>
          <a:endParaRPr lang="bg-BG"/>
        </a:p>
      </dgm:t>
    </dgm:pt>
    <dgm:pt modelId="{01CB684D-41BB-440E-96FE-6E95E9F77A86}" type="pres">
      <dgm:prSet presAssocID="{01E1D671-B233-4520-B27C-96A5FBF5AF17}" presName="pillar1" presStyleLbl="node1" presStyleIdx="0" presStyleCnt="3">
        <dgm:presLayoutVars>
          <dgm:bulletEnabled val="1"/>
        </dgm:presLayoutVars>
      </dgm:prSet>
      <dgm:spPr/>
      <dgm:t>
        <a:bodyPr/>
        <a:lstStyle/>
        <a:p>
          <a:endParaRPr lang="bg-BG"/>
        </a:p>
      </dgm:t>
    </dgm:pt>
    <dgm:pt modelId="{F19EB4ED-F98C-485A-B411-36DC771D628F}" type="pres">
      <dgm:prSet presAssocID="{103EEA64-0E66-4521-8821-9552E6DEA96F}" presName="pillarX" presStyleLbl="node1" presStyleIdx="1" presStyleCnt="3">
        <dgm:presLayoutVars>
          <dgm:bulletEnabled val="1"/>
        </dgm:presLayoutVars>
      </dgm:prSet>
      <dgm:spPr/>
      <dgm:t>
        <a:bodyPr/>
        <a:lstStyle/>
        <a:p>
          <a:endParaRPr lang="bg-BG"/>
        </a:p>
      </dgm:t>
    </dgm:pt>
    <dgm:pt modelId="{34DED0FF-DBD6-4802-B883-348E2B93B5FC}" type="pres">
      <dgm:prSet presAssocID="{F0854EDB-D8B8-48EC-90FB-45440D048148}" presName="pillarX" presStyleLbl="node1" presStyleIdx="2" presStyleCnt="3">
        <dgm:presLayoutVars>
          <dgm:bulletEnabled val="1"/>
        </dgm:presLayoutVars>
      </dgm:prSet>
      <dgm:spPr/>
      <dgm:t>
        <a:bodyPr/>
        <a:lstStyle/>
        <a:p>
          <a:endParaRPr lang="bg-BG"/>
        </a:p>
      </dgm:t>
    </dgm:pt>
    <dgm:pt modelId="{CBFC4531-7B3B-44C8-A157-80929D30A3D4}" type="pres">
      <dgm:prSet presAssocID="{01E1D671-B233-4520-B27C-96A5FBF5AF17}" presName="base" presStyleLbl="dkBgShp" presStyleIdx="1" presStyleCnt="2"/>
      <dgm:spPr/>
      <dgm:t>
        <a:bodyPr/>
        <a:lstStyle/>
        <a:p>
          <a:endParaRPr lang="bg-BG"/>
        </a:p>
      </dgm:t>
    </dgm:pt>
  </dgm:ptLst>
  <dgm:cxnLst>
    <dgm:cxn modelId="{2331BADA-CF0B-4D35-9358-47E184BAF863}" type="presOf" srcId="{DED2D588-55FC-41E2-9AFA-70B350A9754B}" destId="{01CB684D-41BB-440E-96FE-6E95E9F77A86}" srcOrd="0" destOrd="0" presId="urn:microsoft.com/office/officeart/2005/8/layout/hList3"/>
    <dgm:cxn modelId="{75FC5613-CE07-47BB-B2BD-F30DBAC83245}" srcId="{DC255459-5D1A-43DF-BC24-E447E35DE6EF}" destId="{08D8F7BC-0CB1-4347-854D-645CDC988F7E}" srcOrd="2" destOrd="0" parTransId="{A944638C-71CB-457B-B172-82E694C056D6}" sibTransId="{8DAE7DD1-22D4-4799-AED9-EE2FFF0BCC83}"/>
    <dgm:cxn modelId="{8B8A7079-C764-4865-BCF8-2E89A16E2666}" srcId="{01E1D671-B233-4520-B27C-96A5FBF5AF17}" destId="{DED2D588-55FC-41E2-9AFA-70B350A9754B}" srcOrd="0" destOrd="0" parTransId="{B3A79F24-43DB-40E2-BA67-19DB7764D090}" sibTransId="{6F0D9220-DE57-4A9F-9C51-089D77C5DF82}"/>
    <dgm:cxn modelId="{DFA870FE-5376-418F-A017-6F6F228FFE58}" srcId="{01E1D671-B233-4520-B27C-96A5FBF5AF17}" destId="{103EEA64-0E66-4521-8821-9552E6DEA96F}" srcOrd="1" destOrd="0" parTransId="{E126759D-688C-4E9C-A676-562E154B3870}" sibTransId="{3B6783F2-C527-44E1-A40F-D7E133343BE9}"/>
    <dgm:cxn modelId="{37901CDF-2CCC-4934-BCF8-101569B8EE3F}" type="presOf" srcId="{103EEA64-0E66-4521-8821-9552E6DEA96F}" destId="{F19EB4ED-F98C-485A-B411-36DC771D628F}" srcOrd="0" destOrd="0" presId="urn:microsoft.com/office/officeart/2005/8/layout/hList3"/>
    <dgm:cxn modelId="{D61B75BE-CA10-4803-85E7-8D02CAD0FD47}" type="presOf" srcId="{DC255459-5D1A-43DF-BC24-E447E35DE6EF}" destId="{881DE689-8366-42A6-9F22-C5B4424AB86E}" srcOrd="0" destOrd="0" presId="urn:microsoft.com/office/officeart/2005/8/layout/hList3"/>
    <dgm:cxn modelId="{4B49DA79-48DD-446F-99DE-5802F6CCBA52}" type="presOf" srcId="{01E1D671-B233-4520-B27C-96A5FBF5AF17}" destId="{036CFD18-5176-422F-9271-62EF35C7281B}" srcOrd="0" destOrd="0" presId="urn:microsoft.com/office/officeart/2005/8/layout/hList3"/>
    <dgm:cxn modelId="{B898C68F-52F0-4A7F-B3E9-15B43349758B}" type="presOf" srcId="{F0854EDB-D8B8-48EC-90FB-45440D048148}" destId="{34DED0FF-DBD6-4802-B883-348E2B93B5FC}" srcOrd="0" destOrd="0" presId="urn:microsoft.com/office/officeart/2005/8/layout/hList3"/>
    <dgm:cxn modelId="{25517B20-FBDA-47C8-81A4-1E7D65ED14D1}" srcId="{DC255459-5D1A-43DF-BC24-E447E35DE6EF}" destId="{01E1D671-B233-4520-B27C-96A5FBF5AF17}" srcOrd="0" destOrd="0" parTransId="{D42BBF18-3E98-4254-A67B-BCFA2D59DA62}" sibTransId="{8A875614-E933-494A-8A67-474CD101D558}"/>
    <dgm:cxn modelId="{3DEF8269-2AEE-4F82-9B0B-D5D5D1CA8417}" srcId="{DC255459-5D1A-43DF-BC24-E447E35DE6EF}" destId="{FDCB150E-B9D1-43A0-B74C-6018953952B4}" srcOrd="3" destOrd="0" parTransId="{14466190-CCB7-48F3-84D7-864DF7C636C1}" sibTransId="{E0ECC97E-C03A-4D34-BD82-9CB3A290E706}"/>
    <dgm:cxn modelId="{97958F9B-2C1E-49CC-930D-FD856A08AF19}" srcId="{01E1D671-B233-4520-B27C-96A5FBF5AF17}" destId="{F0854EDB-D8B8-48EC-90FB-45440D048148}" srcOrd="2" destOrd="0" parTransId="{81A1EB59-2407-4CB0-8474-6966D4B13DF8}" sibTransId="{B752189A-2FC9-4B0C-9539-E2DD2FC523F1}"/>
    <dgm:cxn modelId="{2E7578DB-9830-422A-92C9-4A0647CD6002}" srcId="{DC255459-5D1A-43DF-BC24-E447E35DE6EF}" destId="{8F1D8B17-6650-4BFA-A9F8-A56D521AAB5C}" srcOrd="1" destOrd="0" parTransId="{E19EEBDF-2CC3-41FD-A87A-C9EF01052528}" sibTransId="{359EE46E-05E1-48BC-BBB6-B3F8845AFDEB}"/>
    <dgm:cxn modelId="{85EA64F2-3719-429B-9CCA-266A0B2AB89E}" type="presParOf" srcId="{881DE689-8366-42A6-9F22-C5B4424AB86E}" destId="{036CFD18-5176-422F-9271-62EF35C7281B}" srcOrd="0" destOrd="0" presId="urn:microsoft.com/office/officeart/2005/8/layout/hList3"/>
    <dgm:cxn modelId="{9BD934E0-5D3F-4CBD-9E86-844B8BB49EC2}" type="presParOf" srcId="{881DE689-8366-42A6-9F22-C5B4424AB86E}" destId="{C8871ED9-F44B-4994-B93B-23273FE9D4A5}" srcOrd="1" destOrd="0" presId="urn:microsoft.com/office/officeart/2005/8/layout/hList3"/>
    <dgm:cxn modelId="{060A8346-3F00-48CE-865A-52022A2929AD}" type="presParOf" srcId="{C8871ED9-F44B-4994-B93B-23273FE9D4A5}" destId="{01CB684D-41BB-440E-96FE-6E95E9F77A86}" srcOrd="0" destOrd="0" presId="urn:microsoft.com/office/officeart/2005/8/layout/hList3"/>
    <dgm:cxn modelId="{0EDDE95A-9368-40FB-BB7D-58EFF09A336C}" type="presParOf" srcId="{C8871ED9-F44B-4994-B93B-23273FE9D4A5}" destId="{F19EB4ED-F98C-485A-B411-36DC771D628F}" srcOrd="1" destOrd="0" presId="urn:microsoft.com/office/officeart/2005/8/layout/hList3"/>
    <dgm:cxn modelId="{CFBB0C77-4905-4873-BDCD-B08290B68596}" type="presParOf" srcId="{C8871ED9-F44B-4994-B93B-23273FE9D4A5}" destId="{34DED0FF-DBD6-4802-B883-348E2B93B5FC}" srcOrd="2" destOrd="0" presId="urn:microsoft.com/office/officeart/2005/8/layout/hList3"/>
    <dgm:cxn modelId="{68B71BD6-92E8-4CC7-8730-923173928241}" type="presParOf" srcId="{881DE689-8366-42A6-9F22-C5B4424AB86E}" destId="{CBFC4531-7B3B-44C8-A157-80929D30A3D4}" srcOrd="2" destOrd="0" presId="urn:microsoft.com/office/officeart/2005/8/layout/hList3"/>
  </dgm:cxnLst>
  <dgm:bg/>
  <dgm:whole/>
  <dgm:extLst>
    <a:ext uri="http://schemas.microsoft.com/office/drawing/2008/diagram">
      <dsp:dataModelExt xmlns:dsp="http://schemas.microsoft.com/office/drawing/2008/diagram" xmlns=""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C255459-5D1A-43DF-BC24-E447E35DE6EF}" type="doc">
      <dgm:prSet loTypeId="urn:microsoft.com/office/officeart/2005/8/layout/hList3" loCatId="list" qsTypeId="urn:microsoft.com/office/officeart/2005/8/quickstyle/3d2" qsCatId="3D" csTypeId="urn:microsoft.com/office/officeart/2005/8/colors/accent5_1" csCatId="accent5" phldr="1"/>
      <dgm:spPr/>
      <dgm:t>
        <a:bodyPr/>
        <a:lstStyle/>
        <a:p>
          <a:endParaRPr lang="bg-BG"/>
        </a:p>
      </dgm:t>
    </dgm:pt>
    <dgm:pt modelId="{01E1D671-B233-4520-B27C-96A5FBF5AF17}">
      <dgm:prSet phldrT="[Text]" custT="1"/>
      <dgm:spPr/>
      <dgm:t>
        <a:bodyPr/>
        <a:lstStyle/>
        <a:p>
          <a:r>
            <a:rPr lang="bg-BG" sz="1900">
              <a:latin typeface="+mj-lt"/>
            </a:rPr>
            <a:t> </a:t>
          </a:r>
          <a:r>
            <a:rPr lang="bg-BG" sz="1700" b="1">
              <a:latin typeface="+mj-lt"/>
            </a:rPr>
            <a:t>Приоритет 4: Подобряване качеството на достъп до административни услуги. </a:t>
          </a:r>
          <a:endParaRPr lang="bg-BG" sz="1700">
            <a:latin typeface="+mj-lt"/>
          </a:endParaRPr>
        </a:p>
      </dgm:t>
    </dgm:pt>
    <dgm:pt modelId="{D42BBF18-3E98-4254-A67B-BCFA2D59DA62}" type="parTrans" cxnId="{25517B20-FBDA-47C8-81A4-1E7D65ED14D1}">
      <dgm:prSet/>
      <dgm:spPr/>
      <dgm:t>
        <a:bodyPr/>
        <a:lstStyle/>
        <a:p>
          <a:endParaRPr lang="bg-BG">
            <a:latin typeface="+mj-lt"/>
          </a:endParaRPr>
        </a:p>
      </dgm:t>
    </dgm:pt>
    <dgm:pt modelId="{8A875614-E933-494A-8A67-474CD101D558}" type="sibTrans" cxnId="{25517B20-FBDA-47C8-81A4-1E7D65ED14D1}">
      <dgm:prSet/>
      <dgm:spPr/>
      <dgm:t>
        <a:bodyPr/>
        <a:lstStyle/>
        <a:p>
          <a:endParaRPr lang="bg-BG">
            <a:latin typeface="+mj-lt"/>
          </a:endParaRPr>
        </a:p>
      </dgm:t>
    </dgm:pt>
    <dgm:pt modelId="{DED2D588-55FC-41E2-9AFA-70B350A9754B}">
      <dgm:prSet phldrT="[Text]" custT="1"/>
      <dgm:spPr/>
      <dgm:t>
        <a:bodyPr/>
        <a:lstStyle/>
        <a:p>
          <a:r>
            <a:rPr lang="bg-BG" sz="1300" b="1">
              <a:latin typeface="+mj-lt"/>
            </a:rPr>
            <a:t>Специфична цел 4.1. Повишаване на административния и институционалния капацитет </a:t>
          </a:r>
        </a:p>
      </dgm:t>
    </dgm:pt>
    <dgm:pt modelId="{B3A79F24-43DB-40E2-BA67-19DB7764D090}" type="parTrans" cxnId="{8B8A7079-C764-4865-BCF8-2E89A16E2666}">
      <dgm:prSet/>
      <dgm:spPr/>
      <dgm:t>
        <a:bodyPr/>
        <a:lstStyle/>
        <a:p>
          <a:endParaRPr lang="bg-BG">
            <a:latin typeface="+mj-lt"/>
          </a:endParaRPr>
        </a:p>
      </dgm:t>
    </dgm:pt>
    <dgm:pt modelId="{6F0D9220-DE57-4A9F-9C51-089D77C5DF82}" type="sibTrans" cxnId="{8B8A7079-C764-4865-BCF8-2E89A16E2666}">
      <dgm:prSet/>
      <dgm:spPr/>
      <dgm:t>
        <a:bodyPr/>
        <a:lstStyle/>
        <a:p>
          <a:endParaRPr lang="bg-BG">
            <a:latin typeface="+mj-lt"/>
          </a:endParaRPr>
        </a:p>
      </dgm:t>
    </dgm:pt>
    <dgm:pt modelId="{103EEA64-0E66-4521-8821-9552E6DEA96F}">
      <dgm:prSet custT="1"/>
      <dgm:spPr/>
      <dgm:t>
        <a:bodyPr/>
        <a:lstStyle/>
        <a:p>
          <a:r>
            <a:rPr lang="bg-BG" sz="1300" b="1">
              <a:latin typeface="+mj-lt"/>
            </a:rPr>
            <a:t>Специфична цел 4.2. Повишаване квалификацията и уменията на служителите в администрацията.  </a:t>
          </a:r>
        </a:p>
      </dgm:t>
    </dgm:pt>
    <dgm:pt modelId="{E126759D-688C-4E9C-A676-562E154B3870}" type="parTrans" cxnId="{DFA870FE-5376-418F-A017-6F6F228FFE58}">
      <dgm:prSet/>
      <dgm:spPr/>
      <dgm:t>
        <a:bodyPr/>
        <a:lstStyle/>
        <a:p>
          <a:endParaRPr lang="bg-BG">
            <a:latin typeface="+mj-lt"/>
          </a:endParaRPr>
        </a:p>
      </dgm:t>
    </dgm:pt>
    <dgm:pt modelId="{3B6783F2-C527-44E1-A40F-D7E133343BE9}" type="sibTrans" cxnId="{DFA870FE-5376-418F-A017-6F6F228FFE58}">
      <dgm:prSet/>
      <dgm:spPr/>
      <dgm:t>
        <a:bodyPr/>
        <a:lstStyle/>
        <a:p>
          <a:endParaRPr lang="bg-BG">
            <a:latin typeface="+mj-lt"/>
          </a:endParaRPr>
        </a:p>
      </dgm:t>
    </dgm:pt>
    <dgm:pt modelId="{FDCB150E-B9D1-43A0-B74C-6018953952B4}">
      <dgm:prSet/>
      <dgm:spPr/>
      <dgm:t>
        <a:bodyPr/>
        <a:lstStyle/>
        <a:p>
          <a:endParaRPr lang="bg-BG">
            <a:latin typeface="+mj-lt"/>
          </a:endParaRPr>
        </a:p>
      </dgm:t>
    </dgm:pt>
    <dgm:pt modelId="{14466190-CCB7-48F3-84D7-864DF7C636C1}" type="parTrans" cxnId="{3DEF8269-2AEE-4F82-9B0B-D5D5D1CA8417}">
      <dgm:prSet/>
      <dgm:spPr/>
      <dgm:t>
        <a:bodyPr/>
        <a:lstStyle/>
        <a:p>
          <a:endParaRPr lang="bg-BG">
            <a:latin typeface="+mj-lt"/>
          </a:endParaRPr>
        </a:p>
      </dgm:t>
    </dgm:pt>
    <dgm:pt modelId="{E0ECC97E-C03A-4D34-BD82-9CB3A290E706}" type="sibTrans" cxnId="{3DEF8269-2AEE-4F82-9B0B-D5D5D1CA8417}">
      <dgm:prSet/>
      <dgm:spPr/>
      <dgm:t>
        <a:bodyPr/>
        <a:lstStyle/>
        <a:p>
          <a:endParaRPr lang="bg-BG">
            <a:latin typeface="+mj-lt"/>
          </a:endParaRPr>
        </a:p>
      </dgm:t>
    </dgm:pt>
    <dgm:pt modelId="{08D8F7BC-0CB1-4347-854D-645CDC988F7E}">
      <dgm:prSet/>
      <dgm:spPr/>
      <dgm:t>
        <a:bodyPr/>
        <a:lstStyle/>
        <a:p>
          <a:endParaRPr lang="bg-BG">
            <a:latin typeface="+mj-lt"/>
          </a:endParaRPr>
        </a:p>
      </dgm:t>
    </dgm:pt>
    <dgm:pt modelId="{A944638C-71CB-457B-B172-82E694C056D6}" type="parTrans" cxnId="{75FC5613-CE07-47BB-B2BD-F30DBAC83245}">
      <dgm:prSet/>
      <dgm:spPr/>
      <dgm:t>
        <a:bodyPr/>
        <a:lstStyle/>
        <a:p>
          <a:endParaRPr lang="bg-BG">
            <a:latin typeface="+mj-lt"/>
          </a:endParaRPr>
        </a:p>
      </dgm:t>
    </dgm:pt>
    <dgm:pt modelId="{8DAE7DD1-22D4-4799-AED9-EE2FFF0BCC83}" type="sibTrans" cxnId="{75FC5613-CE07-47BB-B2BD-F30DBAC83245}">
      <dgm:prSet/>
      <dgm:spPr/>
      <dgm:t>
        <a:bodyPr/>
        <a:lstStyle/>
        <a:p>
          <a:endParaRPr lang="bg-BG">
            <a:latin typeface="+mj-lt"/>
          </a:endParaRPr>
        </a:p>
      </dgm:t>
    </dgm:pt>
    <dgm:pt modelId="{8F1D8B17-6650-4BFA-A9F8-A56D521AAB5C}">
      <dgm:prSet/>
      <dgm:spPr/>
      <dgm:t>
        <a:bodyPr/>
        <a:lstStyle/>
        <a:p>
          <a:endParaRPr lang="bg-BG">
            <a:latin typeface="+mj-lt"/>
          </a:endParaRPr>
        </a:p>
      </dgm:t>
    </dgm:pt>
    <dgm:pt modelId="{E19EEBDF-2CC3-41FD-A87A-C9EF01052528}" type="parTrans" cxnId="{2E7578DB-9830-422A-92C9-4A0647CD6002}">
      <dgm:prSet/>
      <dgm:spPr/>
      <dgm:t>
        <a:bodyPr/>
        <a:lstStyle/>
        <a:p>
          <a:endParaRPr lang="bg-BG">
            <a:latin typeface="+mj-lt"/>
          </a:endParaRPr>
        </a:p>
      </dgm:t>
    </dgm:pt>
    <dgm:pt modelId="{359EE46E-05E1-48BC-BBB6-B3F8845AFDEB}" type="sibTrans" cxnId="{2E7578DB-9830-422A-92C9-4A0647CD6002}">
      <dgm:prSet/>
      <dgm:spPr/>
      <dgm:t>
        <a:bodyPr/>
        <a:lstStyle/>
        <a:p>
          <a:endParaRPr lang="bg-BG">
            <a:latin typeface="+mj-lt"/>
          </a:endParaRPr>
        </a:p>
      </dgm:t>
    </dgm:pt>
    <dgm:pt modelId="{F0854EDB-D8B8-48EC-90FB-45440D048148}">
      <dgm:prSet custT="1"/>
      <dgm:spPr/>
      <dgm:t>
        <a:bodyPr/>
        <a:lstStyle/>
        <a:p>
          <a:r>
            <a:rPr lang="bg-BG" sz="1300" b="1">
              <a:latin typeface="+mj-lt"/>
            </a:rPr>
            <a:t>Специфична цел 4.3. Повишаване информираността на гражданите за дейността и резултатите от работата на администрацията.  </a:t>
          </a:r>
        </a:p>
      </dgm:t>
    </dgm:pt>
    <dgm:pt modelId="{81A1EB59-2407-4CB0-8474-6966D4B13DF8}" type="parTrans" cxnId="{97958F9B-2C1E-49CC-930D-FD856A08AF19}">
      <dgm:prSet/>
      <dgm:spPr/>
      <dgm:t>
        <a:bodyPr/>
        <a:lstStyle/>
        <a:p>
          <a:endParaRPr lang="bg-BG">
            <a:latin typeface="+mj-lt"/>
          </a:endParaRPr>
        </a:p>
      </dgm:t>
    </dgm:pt>
    <dgm:pt modelId="{B752189A-2FC9-4B0C-9539-E2DD2FC523F1}" type="sibTrans" cxnId="{97958F9B-2C1E-49CC-930D-FD856A08AF19}">
      <dgm:prSet/>
      <dgm:spPr/>
      <dgm:t>
        <a:bodyPr/>
        <a:lstStyle/>
        <a:p>
          <a:endParaRPr lang="bg-BG">
            <a:latin typeface="+mj-lt"/>
          </a:endParaRPr>
        </a:p>
      </dgm:t>
    </dgm:pt>
    <dgm:pt modelId="{881DE689-8366-42A6-9F22-C5B4424AB86E}" type="pres">
      <dgm:prSet presAssocID="{DC255459-5D1A-43DF-BC24-E447E35DE6EF}" presName="composite" presStyleCnt="0">
        <dgm:presLayoutVars>
          <dgm:chMax val="1"/>
          <dgm:dir/>
          <dgm:resizeHandles val="exact"/>
        </dgm:presLayoutVars>
      </dgm:prSet>
      <dgm:spPr/>
      <dgm:t>
        <a:bodyPr/>
        <a:lstStyle/>
        <a:p>
          <a:endParaRPr lang="bg-BG"/>
        </a:p>
      </dgm:t>
    </dgm:pt>
    <dgm:pt modelId="{036CFD18-5176-422F-9271-62EF35C7281B}" type="pres">
      <dgm:prSet presAssocID="{01E1D671-B233-4520-B27C-96A5FBF5AF17}" presName="roof" presStyleLbl="dkBgShp" presStyleIdx="0" presStyleCnt="2" custLinFactNeighborX="-22390" custLinFactNeighborY="-14984"/>
      <dgm:spPr/>
      <dgm:t>
        <a:bodyPr/>
        <a:lstStyle/>
        <a:p>
          <a:endParaRPr lang="bg-BG"/>
        </a:p>
      </dgm:t>
    </dgm:pt>
    <dgm:pt modelId="{C8871ED9-F44B-4994-B93B-23273FE9D4A5}" type="pres">
      <dgm:prSet presAssocID="{01E1D671-B233-4520-B27C-96A5FBF5AF17}" presName="pillars" presStyleCnt="0"/>
      <dgm:spPr/>
      <dgm:t>
        <a:bodyPr/>
        <a:lstStyle/>
        <a:p>
          <a:endParaRPr lang="bg-BG"/>
        </a:p>
      </dgm:t>
    </dgm:pt>
    <dgm:pt modelId="{01CB684D-41BB-440E-96FE-6E95E9F77A86}" type="pres">
      <dgm:prSet presAssocID="{01E1D671-B233-4520-B27C-96A5FBF5AF17}" presName="pillar1" presStyleLbl="node1" presStyleIdx="0" presStyleCnt="3">
        <dgm:presLayoutVars>
          <dgm:bulletEnabled val="1"/>
        </dgm:presLayoutVars>
      </dgm:prSet>
      <dgm:spPr/>
      <dgm:t>
        <a:bodyPr/>
        <a:lstStyle/>
        <a:p>
          <a:endParaRPr lang="bg-BG"/>
        </a:p>
      </dgm:t>
    </dgm:pt>
    <dgm:pt modelId="{F19EB4ED-F98C-485A-B411-36DC771D628F}" type="pres">
      <dgm:prSet presAssocID="{103EEA64-0E66-4521-8821-9552E6DEA96F}" presName="pillarX" presStyleLbl="node1" presStyleIdx="1" presStyleCnt="3">
        <dgm:presLayoutVars>
          <dgm:bulletEnabled val="1"/>
        </dgm:presLayoutVars>
      </dgm:prSet>
      <dgm:spPr/>
      <dgm:t>
        <a:bodyPr/>
        <a:lstStyle/>
        <a:p>
          <a:endParaRPr lang="bg-BG"/>
        </a:p>
      </dgm:t>
    </dgm:pt>
    <dgm:pt modelId="{34DED0FF-DBD6-4802-B883-348E2B93B5FC}" type="pres">
      <dgm:prSet presAssocID="{F0854EDB-D8B8-48EC-90FB-45440D048148}" presName="pillarX" presStyleLbl="node1" presStyleIdx="2" presStyleCnt="3">
        <dgm:presLayoutVars>
          <dgm:bulletEnabled val="1"/>
        </dgm:presLayoutVars>
      </dgm:prSet>
      <dgm:spPr/>
      <dgm:t>
        <a:bodyPr/>
        <a:lstStyle/>
        <a:p>
          <a:endParaRPr lang="bg-BG"/>
        </a:p>
      </dgm:t>
    </dgm:pt>
    <dgm:pt modelId="{CBFC4531-7B3B-44C8-A157-80929D30A3D4}" type="pres">
      <dgm:prSet presAssocID="{01E1D671-B233-4520-B27C-96A5FBF5AF17}" presName="base" presStyleLbl="dkBgShp" presStyleIdx="1" presStyleCnt="2"/>
      <dgm:spPr/>
      <dgm:t>
        <a:bodyPr/>
        <a:lstStyle/>
        <a:p>
          <a:endParaRPr lang="bg-BG"/>
        </a:p>
      </dgm:t>
    </dgm:pt>
  </dgm:ptLst>
  <dgm:cxnLst>
    <dgm:cxn modelId="{BB9D0B81-F667-447C-B679-EBC808CBFE3C}" type="presOf" srcId="{F0854EDB-D8B8-48EC-90FB-45440D048148}" destId="{34DED0FF-DBD6-4802-B883-348E2B93B5FC}" srcOrd="0" destOrd="0" presId="urn:microsoft.com/office/officeart/2005/8/layout/hList3"/>
    <dgm:cxn modelId="{75FC5613-CE07-47BB-B2BD-F30DBAC83245}" srcId="{DC255459-5D1A-43DF-BC24-E447E35DE6EF}" destId="{08D8F7BC-0CB1-4347-854D-645CDC988F7E}" srcOrd="2" destOrd="0" parTransId="{A944638C-71CB-457B-B172-82E694C056D6}" sibTransId="{8DAE7DD1-22D4-4799-AED9-EE2FFF0BCC83}"/>
    <dgm:cxn modelId="{7368ABB9-AE21-45DA-979D-C35134F61F2E}" type="presOf" srcId="{103EEA64-0E66-4521-8821-9552E6DEA96F}" destId="{F19EB4ED-F98C-485A-B411-36DC771D628F}" srcOrd="0" destOrd="0" presId="urn:microsoft.com/office/officeart/2005/8/layout/hList3"/>
    <dgm:cxn modelId="{8B8A7079-C764-4865-BCF8-2E89A16E2666}" srcId="{01E1D671-B233-4520-B27C-96A5FBF5AF17}" destId="{DED2D588-55FC-41E2-9AFA-70B350A9754B}" srcOrd="0" destOrd="0" parTransId="{B3A79F24-43DB-40E2-BA67-19DB7764D090}" sibTransId="{6F0D9220-DE57-4A9F-9C51-089D77C5DF82}"/>
    <dgm:cxn modelId="{DFA870FE-5376-418F-A017-6F6F228FFE58}" srcId="{01E1D671-B233-4520-B27C-96A5FBF5AF17}" destId="{103EEA64-0E66-4521-8821-9552E6DEA96F}" srcOrd="1" destOrd="0" parTransId="{E126759D-688C-4E9C-A676-562E154B3870}" sibTransId="{3B6783F2-C527-44E1-A40F-D7E133343BE9}"/>
    <dgm:cxn modelId="{BFE0BCB3-7C8A-4DE4-A193-144651BD9F0C}" type="presOf" srcId="{DED2D588-55FC-41E2-9AFA-70B350A9754B}" destId="{01CB684D-41BB-440E-96FE-6E95E9F77A86}" srcOrd="0" destOrd="0" presId="urn:microsoft.com/office/officeart/2005/8/layout/hList3"/>
    <dgm:cxn modelId="{24A4A2CE-3CC3-44A1-B3F4-89D1B2315630}" type="presOf" srcId="{DC255459-5D1A-43DF-BC24-E447E35DE6EF}" destId="{881DE689-8366-42A6-9F22-C5B4424AB86E}" srcOrd="0" destOrd="0" presId="urn:microsoft.com/office/officeart/2005/8/layout/hList3"/>
    <dgm:cxn modelId="{25517B20-FBDA-47C8-81A4-1E7D65ED14D1}" srcId="{DC255459-5D1A-43DF-BC24-E447E35DE6EF}" destId="{01E1D671-B233-4520-B27C-96A5FBF5AF17}" srcOrd="0" destOrd="0" parTransId="{D42BBF18-3E98-4254-A67B-BCFA2D59DA62}" sibTransId="{8A875614-E933-494A-8A67-474CD101D558}"/>
    <dgm:cxn modelId="{3DEF8269-2AEE-4F82-9B0B-D5D5D1CA8417}" srcId="{DC255459-5D1A-43DF-BC24-E447E35DE6EF}" destId="{FDCB150E-B9D1-43A0-B74C-6018953952B4}" srcOrd="3" destOrd="0" parTransId="{14466190-CCB7-48F3-84D7-864DF7C636C1}" sibTransId="{E0ECC97E-C03A-4D34-BD82-9CB3A290E706}"/>
    <dgm:cxn modelId="{97958F9B-2C1E-49CC-930D-FD856A08AF19}" srcId="{01E1D671-B233-4520-B27C-96A5FBF5AF17}" destId="{F0854EDB-D8B8-48EC-90FB-45440D048148}" srcOrd="2" destOrd="0" parTransId="{81A1EB59-2407-4CB0-8474-6966D4B13DF8}" sibTransId="{B752189A-2FC9-4B0C-9539-E2DD2FC523F1}"/>
    <dgm:cxn modelId="{2E7578DB-9830-422A-92C9-4A0647CD6002}" srcId="{DC255459-5D1A-43DF-BC24-E447E35DE6EF}" destId="{8F1D8B17-6650-4BFA-A9F8-A56D521AAB5C}" srcOrd="1" destOrd="0" parTransId="{E19EEBDF-2CC3-41FD-A87A-C9EF01052528}" sibTransId="{359EE46E-05E1-48BC-BBB6-B3F8845AFDEB}"/>
    <dgm:cxn modelId="{381A26FF-2D38-4885-8770-5A7D3B3BD585}" type="presOf" srcId="{01E1D671-B233-4520-B27C-96A5FBF5AF17}" destId="{036CFD18-5176-422F-9271-62EF35C7281B}" srcOrd="0" destOrd="0" presId="urn:microsoft.com/office/officeart/2005/8/layout/hList3"/>
    <dgm:cxn modelId="{A7178E20-8EEA-4719-8159-CBB7CE64F8B8}" type="presParOf" srcId="{881DE689-8366-42A6-9F22-C5B4424AB86E}" destId="{036CFD18-5176-422F-9271-62EF35C7281B}" srcOrd="0" destOrd="0" presId="urn:microsoft.com/office/officeart/2005/8/layout/hList3"/>
    <dgm:cxn modelId="{D009DA13-F5CB-4E3B-9DFF-8508DEAAF04E}" type="presParOf" srcId="{881DE689-8366-42A6-9F22-C5B4424AB86E}" destId="{C8871ED9-F44B-4994-B93B-23273FE9D4A5}" srcOrd="1" destOrd="0" presId="urn:microsoft.com/office/officeart/2005/8/layout/hList3"/>
    <dgm:cxn modelId="{C2117C56-0E08-4E47-8735-17D58DAE965A}" type="presParOf" srcId="{C8871ED9-F44B-4994-B93B-23273FE9D4A5}" destId="{01CB684D-41BB-440E-96FE-6E95E9F77A86}" srcOrd="0" destOrd="0" presId="urn:microsoft.com/office/officeart/2005/8/layout/hList3"/>
    <dgm:cxn modelId="{46BFC0B6-3D8F-4F79-AC2D-4BAD819CFAD9}" type="presParOf" srcId="{C8871ED9-F44B-4994-B93B-23273FE9D4A5}" destId="{F19EB4ED-F98C-485A-B411-36DC771D628F}" srcOrd="1" destOrd="0" presId="urn:microsoft.com/office/officeart/2005/8/layout/hList3"/>
    <dgm:cxn modelId="{AB19E41D-B84C-4024-B409-24F5A8D787B9}" type="presParOf" srcId="{C8871ED9-F44B-4994-B93B-23273FE9D4A5}" destId="{34DED0FF-DBD6-4802-B883-348E2B93B5FC}" srcOrd="2" destOrd="0" presId="urn:microsoft.com/office/officeart/2005/8/layout/hList3"/>
    <dgm:cxn modelId="{4FFD1F2A-5FD4-4C24-B8E5-6A50B932CCA1}" type="presParOf" srcId="{881DE689-8366-42A6-9F22-C5B4424AB86E}" destId="{CBFC4531-7B3B-44C8-A157-80929D30A3D4}" srcOrd="2" destOrd="0" presId="urn:microsoft.com/office/officeart/2005/8/layout/hList3"/>
  </dgm:cxnLst>
  <dgm:bg/>
  <dgm:whole/>
  <dgm:extLst>
    <a:ext uri="http://schemas.microsoft.com/office/drawing/2008/diagram">
      <dsp:dataModelExt xmlns:dsp="http://schemas.microsoft.com/office/drawing/2008/diagram" xmlns="" relId="rId2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36CFD18-5176-422F-9271-62EF35C7281B}">
      <dsp:nvSpPr>
        <dsp:cNvPr id="0" name=""/>
        <dsp:cNvSpPr/>
      </dsp:nvSpPr>
      <dsp:spPr>
        <a:xfrm>
          <a:off x="0" y="0"/>
          <a:ext cx="5705475" cy="1080135"/>
        </a:xfrm>
        <a:prstGeom prst="rect">
          <a:avLst/>
        </a:prstGeom>
        <a:solidFill>
          <a:schemeClr val="accent2">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bg-BG" sz="1700" b="1" kern="1200">
              <a:latin typeface="+mj-lt"/>
            </a:rPr>
            <a:t>Приоритет 1: Икономическо съживяване и развитие на района, насърчаване на инвестиции в селското стопанство, селския туризъм и насърчаване на малкия и средния бизнес. </a:t>
          </a:r>
        </a:p>
      </dsp:txBody>
      <dsp:txXfrm>
        <a:off x="0" y="0"/>
        <a:ext cx="5705475" cy="1080135"/>
      </dsp:txXfrm>
    </dsp:sp>
    <dsp:sp modelId="{01CB684D-41BB-440E-96FE-6E95E9F77A86}">
      <dsp:nvSpPr>
        <dsp:cNvPr id="0" name=""/>
        <dsp:cNvSpPr/>
      </dsp:nvSpPr>
      <dsp:spPr>
        <a:xfrm>
          <a:off x="0" y="1118242"/>
          <a:ext cx="1899967" cy="226828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1.1. Развитие на устойчиво и високоефективно селско стопанство</a:t>
          </a:r>
        </a:p>
      </dsp:txBody>
      <dsp:txXfrm>
        <a:off x="0" y="1118242"/>
        <a:ext cx="1899967" cy="2268283"/>
      </dsp:txXfrm>
    </dsp:sp>
    <dsp:sp modelId="{953C2629-C9CC-4096-AE59-56BCE21348EE}">
      <dsp:nvSpPr>
        <dsp:cNvPr id="0" name=""/>
        <dsp:cNvSpPr/>
      </dsp:nvSpPr>
      <dsp:spPr>
        <a:xfrm>
          <a:off x="1902753" y="1080135"/>
          <a:ext cx="1899967" cy="226828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1.2. Развитие на разнообразни форми на туризъм, базиран на природните и културно-историческите дадености на общината. </a:t>
          </a:r>
          <a:endParaRPr lang="bg-BG" sz="1300" kern="1200">
            <a:latin typeface="+mj-lt"/>
          </a:endParaRPr>
        </a:p>
      </dsp:txBody>
      <dsp:txXfrm>
        <a:off x="1902753" y="1080135"/>
        <a:ext cx="1899967" cy="2268283"/>
      </dsp:txXfrm>
    </dsp:sp>
    <dsp:sp modelId="{29DC6873-623B-4700-B543-4A6C6CB42FDC}">
      <dsp:nvSpPr>
        <dsp:cNvPr id="0" name=""/>
        <dsp:cNvSpPr/>
      </dsp:nvSpPr>
      <dsp:spPr>
        <a:xfrm>
          <a:off x="3802721" y="1080135"/>
          <a:ext cx="1899967" cy="226828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1.3. Стимулиране на местното предприемачество</a:t>
          </a:r>
          <a:r>
            <a:rPr lang="bg-BG" sz="1300" kern="1200">
              <a:latin typeface="+mj-lt"/>
            </a:rPr>
            <a:t> и </a:t>
          </a:r>
          <a:r>
            <a:rPr lang="bg-BG" sz="1300" b="1" kern="1200">
              <a:latin typeface="+mj-lt"/>
            </a:rPr>
            <a:t>привличане на чужди инвестиции за проекти за разнообразяване структурата на икономиката с неземеделски дейности. </a:t>
          </a:r>
          <a:endParaRPr lang="bg-BG" sz="1300" kern="1200">
            <a:latin typeface="+mj-lt"/>
          </a:endParaRPr>
        </a:p>
      </dsp:txBody>
      <dsp:txXfrm>
        <a:off x="3802721" y="1080135"/>
        <a:ext cx="1899967" cy="2268283"/>
      </dsp:txXfrm>
    </dsp:sp>
    <dsp:sp modelId="{CBFC4531-7B3B-44C8-A157-80929D30A3D4}">
      <dsp:nvSpPr>
        <dsp:cNvPr id="0" name=""/>
        <dsp:cNvSpPr/>
      </dsp:nvSpPr>
      <dsp:spPr>
        <a:xfrm>
          <a:off x="0" y="3348418"/>
          <a:ext cx="5705475" cy="252031"/>
        </a:xfrm>
        <a:prstGeom prst="rect">
          <a:avLst/>
        </a:prstGeom>
        <a:solidFill>
          <a:schemeClr val="accent2">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36CFD18-5176-422F-9271-62EF35C7281B}">
      <dsp:nvSpPr>
        <dsp:cNvPr id="0" name=""/>
        <dsp:cNvSpPr/>
      </dsp:nvSpPr>
      <dsp:spPr>
        <a:xfrm>
          <a:off x="0" y="0"/>
          <a:ext cx="5759450" cy="658827"/>
        </a:xfrm>
        <a:prstGeom prst="rect">
          <a:avLst/>
        </a:prstGeom>
        <a:solidFill>
          <a:schemeClr val="accent6">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bg-BG" sz="1700" b="1" kern="1200">
              <a:latin typeface="+mj-lt"/>
            </a:rPr>
            <a:t>Приоритет 2: Подобряване и възстановяване на техническата инфраструктура, опазване на околната среда и природното богатство. </a:t>
          </a:r>
        </a:p>
      </dsp:txBody>
      <dsp:txXfrm>
        <a:off x="0" y="0"/>
        <a:ext cx="5759450" cy="658827"/>
      </dsp:txXfrm>
    </dsp:sp>
    <dsp:sp modelId="{01CB684D-41BB-440E-96FE-6E95E9F77A86}">
      <dsp:nvSpPr>
        <dsp:cNvPr id="0" name=""/>
        <dsp:cNvSpPr/>
      </dsp:nvSpPr>
      <dsp:spPr>
        <a:xfrm>
          <a:off x="0" y="658827"/>
          <a:ext cx="2879724" cy="138353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AU" sz="1300" b="1" kern="1200">
              <a:latin typeface="+mj-lt"/>
            </a:rPr>
            <a:t>Специфична цел </a:t>
          </a:r>
          <a:r>
            <a:rPr lang="bg-BG" sz="1300" b="1" kern="1200">
              <a:latin typeface="+mj-lt"/>
            </a:rPr>
            <a:t>2</a:t>
          </a:r>
          <a:r>
            <a:rPr lang="en-AU" sz="1300" b="1" kern="1200">
              <a:latin typeface="+mj-lt"/>
            </a:rPr>
            <a:t>.1: </a:t>
          </a:r>
          <a:r>
            <a:rPr lang="bg-BG" sz="1300" b="1" kern="1200">
              <a:latin typeface="+mj-lt"/>
            </a:rPr>
            <a:t>Развитие</a:t>
          </a:r>
          <a:r>
            <a:rPr lang="en-AU" sz="1300" b="1" kern="1200">
              <a:latin typeface="+mj-lt"/>
            </a:rPr>
            <a:t> и модерниз</a:t>
          </a:r>
          <a:r>
            <a:rPr lang="bg-BG" sz="1300" b="1" kern="1200">
              <a:latin typeface="+mj-lt"/>
            </a:rPr>
            <a:t>ация</a:t>
          </a:r>
          <a:r>
            <a:rPr lang="en-AU" sz="1300" b="1" kern="1200">
              <a:latin typeface="+mj-lt"/>
            </a:rPr>
            <a:t>  на техническата  инфраструктура и подобряване </a:t>
          </a:r>
          <a:r>
            <a:rPr lang="bg-BG" sz="1300" b="1" kern="1200">
              <a:latin typeface="+mj-lt"/>
            </a:rPr>
            <a:t>условията за растеж на общинската икономика</a:t>
          </a:r>
          <a:r>
            <a:rPr lang="en-AU" sz="1300" b="1" kern="1200">
              <a:latin typeface="+mj-lt"/>
            </a:rPr>
            <a:t>.</a:t>
          </a:r>
          <a:endParaRPr lang="bg-BG" sz="1300" kern="1200">
            <a:latin typeface="+mj-lt"/>
          </a:endParaRPr>
        </a:p>
      </dsp:txBody>
      <dsp:txXfrm>
        <a:off x="0" y="658827"/>
        <a:ext cx="2879724" cy="1383538"/>
      </dsp:txXfrm>
    </dsp:sp>
    <dsp:sp modelId="{F19EB4ED-F98C-485A-B411-36DC771D628F}">
      <dsp:nvSpPr>
        <dsp:cNvPr id="0" name=""/>
        <dsp:cNvSpPr/>
      </dsp:nvSpPr>
      <dsp:spPr>
        <a:xfrm>
          <a:off x="2879725" y="658827"/>
          <a:ext cx="2879724" cy="138353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AU" sz="1300" b="1" kern="1200">
              <a:latin typeface="+mj-lt"/>
            </a:rPr>
            <a:t>Специфична цел </a:t>
          </a:r>
          <a:r>
            <a:rPr lang="bg-BG" sz="1300" b="1" kern="1200">
              <a:latin typeface="+mj-lt"/>
            </a:rPr>
            <a:t>2</a:t>
          </a:r>
          <a:r>
            <a:rPr lang="en-AU" sz="1300" b="1" kern="1200">
              <a:latin typeface="+mj-lt"/>
            </a:rPr>
            <a:t>.2: Опазване на околната среда и пълноценно използване на природните ресурси.</a:t>
          </a:r>
          <a:endParaRPr lang="bg-BG" sz="1300" kern="1200">
            <a:latin typeface="+mj-lt"/>
          </a:endParaRPr>
        </a:p>
      </dsp:txBody>
      <dsp:txXfrm>
        <a:off x="2879725" y="658827"/>
        <a:ext cx="2879724" cy="1383538"/>
      </dsp:txXfrm>
    </dsp:sp>
    <dsp:sp modelId="{CBFC4531-7B3B-44C8-A157-80929D30A3D4}">
      <dsp:nvSpPr>
        <dsp:cNvPr id="0" name=""/>
        <dsp:cNvSpPr/>
      </dsp:nvSpPr>
      <dsp:spPr>
        <a:xfrm>
          <a:off x="0" y="2042366"/>
          <a:ext cx="5759450" cy="153726"/>
        </a:xfrm>
        <a:prstGeom prst="rect">
          <a:avLst/>
        </a:prstGeom>
        <a:solidFill>
          <a:schemeClr val="accent6">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36CFD18-5176-422F-9271-62EF35C7281B}">
      <dsp:nvSpPr>
        <dsp:cNvPr id="0" name=""/>
        <dsp:cNvSpPr/>
      </dsp:nvSpPr>
      <dsp:spPr>
        <a:xfrm>
          <a:off x="0" y="-195411"/>
          <a:ext cx="5759450" cy="1505247"/>
        </a:xfrm>
        <a:prstGeom prst="rect">
          <a:avLst/>
        </a:prstGeom>
        <a:solidFill>
          <a:schemeClr val="accent3">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 </a:t>
          </a:r>
          <a:r>
            <a:rPr lang="bg-BG" sz="1700" b="1" kern="1200">
              <a:latin typeface="+mj-lt"/>
            </a:rPr>
            <a:t>Приоритет 3: Развитие на човешкия капитал, подобряване стандарта на живот, повишаване на заетостта, доходите, задържане на младите хора в района и социалното включване. </a:t>
          </a:r>
        </a:p>
        <a:p>
          <a:pPr lvl="0" algn="ctr" defTabSz="577850">
            <a:lnSpc>
              <a:spcPct val="90000"/>
            </a:lnSpc>
            <a:spcBef>
              <a:spcPct val="0"/>
            </a:spcBef>
            <a:spcAft>
              <a:spcPct val="35000"/>
            </a:spcAft>
          </a:pPr>
          <a:endParaRPr lang="bg-BG" sz="1700" b="1" kern="1200">
            <a:latin typeface="+mj-lt"/>
          </a:endParaRPr>
        </a:p>
      </dsp:txBody>
      <dsp:txXfrm>
        <a:off x="0" y="-195411"/>
        <a:ext cx="5759450" cy="1505247"/>
      </dsp:txXfrm>
    </dsp:sp>
    <dsp:sp modelId="{01CB684D-41BB-440E-96FE-6E95E9F77A86}">
      <dsp:nvSpPr>
        <dsp:cNvPr id="0" name=""/>
        <dsp:cNvSpPr/>
      </dsp:nvSpPr>
      <dsp:spPr>
        <a:xfrm>
          <a:off x="2812" y="919011"/>
          <a:ext cx="1917941" cy="151956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3.1. Подобряване достъпа до заетост и създаване на нови работни места</a:t>
          </a:r>
        </a:p>
      </dsp:txBody>
      <dsp:txXfrm>
        <a:off x="2812" y="919011"/>
        <a:ext cx="1917941" cy="1519560"/>
      </dsp:txXfrm>
    </dsp:sp>
    <dsp:sp modelId="{F19EB4ED-F98C-485A-B411-36DC771D628F}">
      <dsp:nvSpPr>
        <dsp:cNvPr id="0" name=""/>
        <dsp:cNvSpPr/>
      </dsp:nvSpPr>
      <dsp:spPr>
        <a:xfrm>
          <a:off x="1920754" y="919011"/>
          <a:ext cx="1917941" cy="151956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3.2. Повишаване качеството на човешките ресурси </a:t>
          </a:r>
        </a:p>
      </dsp:txBody>
      <dsp:txXfrm>
        <a:off x="1920754" y="919011"/>
        <a:ext cx="1917941" cy="1519560"/>
      </dsp:txXfrm>
    </dsp:sp>
    <dsp:sp modelId="{34DED0FF-DBD6-4802-B883-348E2B93B5FC}">
      <dsp:nvSpPr>
        <dsp:cNvPr id="0" name=""/>
        <dsp:cNvSpPr/>
      </dsp:nvSpPr>
      <dsp:spPr>
        <a:xfrm>
          <a:off x="3838695" y="919011"/>
          <a:ext cx="1917941" cy="151956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3.3. Насърчаване на социалното включване </a:t>
          </a:r>
        </a:p>
      </dsp:txBody>
      <dsp:txXfrm>
        <a:off x="3838695" y="919011"/>
        <a:ext cx="1917941" cy="1519560"/>
      </dsp:txXfrm>
    </dsp:sp>
    <dsp:sp modelId="{CBFC4531-7B3B-44C8-A157-80929D30A3D4}">
      <dsp:nvSpPr>
        <dsp:cNvPr id="0" name=""/>
        <dsp:cNvSpPr/>
      </dsp:nvSpPr>
      <dsp:spPr>
        <a:xfrm>
          <a:off x="0" y="2438571"/>
          <a:ext cx="5759450" cy="168840"/>
        </a:xfrm>
        <a:prstGeom prst="rect">
          <a:avLst/>
        </a:prstGeom>
        <a:solidFill>
          <a:schemeClr val="accent3">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36CFD18-5176-422F-9271-62EF35C7281B}">
      <dsp:nvSpPr>
        <dsp:cNvPr id="0" name=""/>
        <dsp:cNvSpPr/>
      </dsp:nvSpPr>
      <dsp:spPr>
        <a:xfrm>
          <a:off x="0" y="0"/>
          <a:ext cx="5759450" cy="658827"/>
        </a:xfrm>
        <a:prstGeom prst="rect">
          <a:avLst/>
        </a:prstGeom>
        <a:solidFill>
          <a:schemeClr val="accent5">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bg-BG" sz="1900" kern="1200">
              <a:latin typeface="+mj-lt"/>
            </a:rPr>
            <a:t> </a:t>
          </a:r>
          <a:r>
            <a:rPr lang="bg-BG" sz="1700" b="1" kern="1200">
              <a:latin typeface="+mj-lt"/>
            </a:rPr>
            <a:t>Приоритет 4: Подобряване качеството на достъп до административни услуги. </a:t>
          </a:r>
          <a:endParaRPr lang="bg-BG" sz="1700" kern="1200">
            <a:latin typeface="+mj-lt"/>
          </a:endParaRPr>
        </a:p>
      </dsp:txBody>
      <dsp:txXfrm>
        <a:off x="0" y="0"/>
        <a:ext cx="5759450" cy="658827"/>
      </dsp:txXfrm>
    </dsp:sp>
    <dsp:sp modelId="{01CB684D-41BB-440E-96FE-6E95E9F77A86}">
      <dsp:nvSpPr>
        <dsp:cNvPr id="0" name=""/>
        <dsp:cNvSpPr/>
      </dsp:nvSpPr>
      <dsp:spPr>
        <a:xfrm>
          <a:off x="2812" y="658827"/>
          <a:ext cx="1917941" cy="138353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4.1. Повишаване на административния и институционалния капацитет </a:t>
          </a:r>
        </a:p>
      </dsp:txBody>
      <dsp:txXfrm>
        <a:off x="2812" y="658827"/>
        <a:ext cx="1917941" cy="1383538"/>
      </dsp:txXfrm>
    </dsp:sp>
    <dsp:sp modelId="{F19EB4ED-F98C-485A-B411-36DC771D628F}">
      <dsp:nvSpPr>
        <dsp:cNvPr id="0" name=""/>
        <dsp:cNvSpPr/>
      </dsp:nvSpPr>
      <dsp:spPr>
        <a:xfrm>
          <a:off x="1920754" y="658827"/>
          <a:ext cx="1917941" cy="138353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4.2. Повишаване квалификацията и уменията на служителите в администрацията.  </a:t>
          </a:r>
        </a:p>
      </dsp:txBody>
      <dsp:txXfrm>
        <a:off x="1920754" y="658827"/>
        <a:ext cx="1917941" cy="1383538"/>
      </dsp:txXfrm>
    </dsp:sp>
    <dsp:sp modelId="{34DED0FF-DBD6-4802-B883-348E2B93B5FC}">
      <dsp:nvSpPr>
        <dsp:cNvPr id="0" name=""/>
        <dsp:cNvSpPr/>
      </dsp:nvSpPr>
      <dsp:spPr>
        <a:xfrm>
          <a:off x="3838695" y="658827"/>
          <a:ext cx="1917941" cy="138353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bg-BG" sz="1300" b="1" kern="1200">
              <a:latin typeface="+mj-lt"/>
            </a:rPr>
            <a:t>Специфична цел 4.3. Повишаване информираността на гражданите за дейността и резултатите от работата на администрацията.  </a:t>
          </a:r>
        </a:p>
      </dsp:txBody>
      <dsp:txXfrm>
        <a:off x="3838695" y="658827"/>
        <a:ext cx="1917941" cy="1383538"/>
      </dsp:txXfrm>
    </dsp:sp>
    <dsp:sp modelId="{CBFC4531-7B3B-44C8-A157-80929D30A3D4}">
      <dsp:nvSpPr>
        <dsp:cNvPr id="0" name=""/>
        <dsp:cNvSpPr/>
      </dsp:nvSpPr>
      <dsp:spPr>
        <a:xfrm>
          <a:off x="0" y="2042366"/>
          <a:ext cx="5759450" cy="153726"/>
        </a:xfrm>
        <a:prstGeom prst="rect">
          <a:avLst/>
        </a:prstGeom>
        <a:solidFill>
          <a:schemeClr val="accent5">
            <a:shade val="8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bevelB w="88900" h="121750" prst="angle"/>
        </a:sp3d>
      </dsp:spPr>
      <dsp:style>
        <a:lnRef idx="0">
          <a:scrgbClr r="0" g="0" b="0"/>
        </a:lnRef>
        <a:fillRef idx="1">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11</Pages>
  <Words>1709</Words>
  <Characters>9743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2014-08-26T09:35:00Z</dcterms:created>
  <dcterms:modified xsi:type="dcterms:W3CDTF">2014-09-01T08:23:00Z</dcterms:modified>
</cp:coreProperties>
</file>